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6AD47D" w14:textId="77777777" w:rsidR="001F39DC" w:rsidRPr="0083459A" w:rsidRDefault="001F39DC" w:rsidP="00FF6CAF">
      <w:pPr>
        <w:pStyle w:val="Signataire"/>
        <w:rPr>
          <w:rStyle w:val="Titredulivre"/>
          <w:rFonts w:ascii="Calibri" w:hAnsi="Calibri"/>
        </w:rPr>
      </w:pPr>
    </w:p>
    <w:p w14:paraId="046689AB" w14:textId="77777777" w:rsidR="001F39DC" w:rsidRDefault="001F39DC" w:rsidP="001F39DC">
      <w:pPr>
        <w:rPr>
          <w:rStyle w:val="Titredulivre"/>
          <w:rFonts w:ascii="Calibri" w:hAnsi="Calibri"/>
        </w:rPr>
      </w:pPr>
    </w:p>
    <w:p w14:paraId="6CBC18D2" w14:textId="77777777" w:rsidR="001F39DC" w:rsidRDefault="001F39DC" w:rsidP="001F39DC">
      <w:pPr>
        <w:rPr>
          <w:rStyle w:val="Titredulivre"/>
          <w:rFonts w:ascii="Calibri" w:hAnsi="Calibri"/>
        </w:rPr>
      </w:pPr>
    </w:p>
    <w:p w14:paraId="071116DF" w14:textId="77777777" w:rsidR="001F39DC" w:rsidRDefault="001F39DC" w:rsidP="001F39DC">
      <w:pPr>
        <w:rPr>
          <w:rStyle w:val="Titredulivre"/>
          <w:rFonts w:ascii="Calibri" w:hAnsi="Calibri"/>
        </w:rPr>
      </w:pPr>
    </w:p>
    <w:p w14:paraId="35A70FC0" w14:textId="77777777" w:rsidR="001F39DC" w:rsidRDefault="001F39DC" w:rsidP="001F39DC">
      <w:pPr>
        <w:rPr>
          <w:rStyle w:val="Titredulivre"/>
          <w:rFonts w:ascii="Calibri" w:hAnsi="Calibri"/>
        </w:rPr>
      </w:pPr>
    </w:p>
    <w:p w14:paraId="65140F11" w14:textId="77777777" w:rsidR="001F39DC" w:rsidRPr="0083459A" w:rsidRDefault="001F39DC" w:rsidP="001F39DC">
      <w:pPr>
        <w:rPr>
          <w:rStyle w:val="Titredulivre"/>
          <w:rFonts w:ascii="Calibri" w:hAnsi="Calibri"/>
        </w:rPr>
      </w:pPr>
    </w:p>
    <w:p w14:paraId="4D92E29B" w14:textId="77777777" w:rsidR="001F39DC" w:rsidRPr="0083459A" w:rsidRDefault="001F39DC" w:rsidP="001F39DC">
      <w:pPr>
        <w:spacing w:before="120"/>
        <w:rPr>
          <w:rStyle w:val="Titredulivre"/>
          <w:rFonts w:ascii="Calibri" w:hAnsi="Calibri"/>
        </w:rPr>
      </w:pPr>
    </w:p>
    <w:tbl>
      <w:tblPr>
        <w:tblW w:w="0" w:type="auto"/>
        <w:jc w:val="center"/>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8"/>
      </w:tblGrid>
      <w:tr w:rsidR="001F39DC" w:rsidRPr="0083459A" w14:paraId="480AB2A2" w14:textId="77777777" w:rsidTr="004E76A5">
        <w:trPr>
          <w:tblCellSpacing w:w="20" w:type="dxa"/>
          <w:jc w:val="center"/>
        </w:trPr>
        <w:tc>
          <w:tcPr>
            <w:tcW w:w="9698" w:type="dxa"/>
            <w:tcBorders>
              <w:top w:val="nil"/>
              <w:left w:val="nil"/>
              <w:bottom w:val="nil"/>
              <w:right w:val="nil"/>
            </w:tcBorders>
            <w:shd w:val="clear" w:color="auto" w:fill="auto"/>
          </w:tcPr>
          <w:p w14:paraId="170C2F93" w14:textId="77777777" w:rsidR="001F39DC" w:rsidRPr="00F30B7F" w:rsidRDefault="001F39DC" w:rsidP="000306CE">
            <w:pPr>
              <w:spacing w:before="120"/>
              <w:jc w:val="center"/>
              <w:rPr>
                <w:rStyle w:val="Titredulivre"/>
                <w:rFonts w:ascii="Calibri" w:eastAsia="Calibri" w:hAnsi="Calibri"/>
                <w:sz w:val="32"/>
                <w:lang w:eastAsia="en-US"/>
              </w:rPr>
            </w:pPr>
            <w:r w:rsidRPr="00F30B7F">
              <w:rPr>
                <w:rStyle w:val="Titredulivre"/>
                <w:rFonts w:ascii="Calibri" w:eastAsia="Calibri" w:hAnsi="Calibri"/>
                <w:sz w:val="32"/>
                <w:lang w:eastAsia="en-US"/>
              </w:rPr>
              <w:t xml:space="preserve">DOCUMENT D’INFORMATION SUR LE PROJET DE LICENCIEMENT COLLECTIF </w:t>
            </w:r>
          </w:p>
          <w:p w14:paraId="4989D705" w14:textId="77777777" w:rsidR="001F39DC" w:rsidRPr="00BC4180" w:rsidRDefault="001F39DC" w:rsidP="000306CE">
            <w:pPr>
              <w:spacing w:before="120"/>
              <w:jc w:val="center"/>
              <w:rPr>
                <w:rFonts w:eastAsia="Calibri"/>
                <w:b/>
                <w:i/>
                <w:sz w:val="20"/>
                <w:lang w:eastAsia="en-US"/>
              </w:rPr>
            </w:pPr>
            <w:r w:rsidRPr="00F30B7F">
              <w:rPr>
                <w:rStyle w:val="Titredulivre"/>
                <w:rFonts w:ascii="Calibri" w:eastAsia="Calibri" w:hAnsi="Calibri"/>
                <w:sz w:val="32"/>
                <w:lang w:eastAsia="en-US"/>
              </w:rPr>
              <w:t>POUR MOTIF ECONOMIQUE</w:t>
            </w:r>
          </w:p>
        </w:tc>
      </w:tr>
    </w:tbl>
    <w:p w14:paraId="5D73C632" w14:textId="77777777" w:rsidR="001F39DC" w:rsidRPr="0083459A" w:rsidRDefault="001F39DC" w:rsidP="001F39DC"/>
    <w:p w14:paraId="03FA001C" w14:textId="07020F76" w:rsidR="00F30E58" w:rsidRDefault="001F39DC" w:rsidP="002264AC">
      <w:pPr>
        <w:pStyle w:val="Corpsdetexte"/>
      </w:pPr>
      <w:r w:rsidRPr="00A60134">
        <w:rPr>
          <w:lang w:bidi="en-US"/>
        </w:rPr>
        <w:t xml:space="preserve">Document remis </w:t>
      </w:r>
      <w:r w:rsidRPr="00AD3B6E">
        <w:rPr>
          <w:lang w:bidi="en-US"/>
        </w:rPr>
        <w:t xml:space="preserve">aux membres du Comité Social et Économique (« CSE ») </w:t>
      </w:r>
      <w:r w:rsidRPr="00A60134">
        <w:rPr>
          <w:lang w:bidi="en-US"/>
        </w:rPr>
        <w:t xml:space="preserve">dans la perspective de la réunion du </w:t>
      </w:r>
      <w:r w:rsidR="00B47F74">
        <w:rPr>
          <w:lang w:bidi="en-US"/>
        </w:rPr>
        <w:t xml:space="preserve">13 décembre </w:t>
      </w:r>
      <w:r>
        <w:rPr>
          <w:lang w:bidi="en-US"/>
        </w:rPr>
        <w:t>202</w:t>
      </w:r>
      <w:r w:rsidR="00AE783B">
        <w:rPr>
          <w:lang w:bidi="en-US"/>
        </w:rPr>
        <w:t>4</w:t>
      </w:r>
      <w:r>
        <w:t>.</w:t>
      </w:r>
    </w:p>
    <w:p w14:paraId="3D8741BC" w14:textId="7EFBBE4A" w:rsidR="001F39DC" w:rsidRPr="00557A7B" w:rsidRDefault="001F39DC" w:rsidP="001F39DC">
      <w:pPr>
        <w:spacing w:after="200"/>
        <w:jc w:val="both"/>
      </w:pPr>
      <w:r w:rsidRPr="0083459A">
        <w:rPr>
          <w:color w:val="FF0000"/>
        </w:rPr>
        <w:br w:type="page"/>
      </w:r>
    </w:p>
    <w:p w14:paraId="09FEE965" w14:textId="77777777" w:rsidR="0039268A" w:rsidRPr="009C25DE" w:rsidRDefault="001F39DC" w:rsidP="009C25DE">
      <w:pPr>
        <w:jc w:val="center"/>
        <w:rPr>
          <w:b/>
          <w:bCs/>
          <w:sz w:val="28"/>
          <w:szCs w:val="32"/>
        </w:rPr>
      </w:pPr>
      <w:bookmarkStart w:id="0" w:name="_Toc184714952"/>
      <w:r w:rsidRPr="009C25DE">
        <w:rPr>
          <w:b/>
          <w:bCs/>
          <w:sz w:val="28"/>
          <w:szCs w:val="32"/>
        </w:rPr>
        <w:lastRenderedPageBreak/>
        <w:t>SOMMAIRE</w:t>
      </w:r>
      <w:bookmarkEnd w:id="0"/>
    </w:p>
    <w:p w14:paraId="223D5DE1" w14:textId="186E76F1" w:rsidR="002B5FFD" w:rsidRDefault="001F39DC">
      <w:pPr>
        <w:pStyle w:val="TM1"/>
        <w:rPr>
          <w:rFonts w:asciiTheme="minorHAnsi" w:eastAsiaTheme="minorEastAsia" w:hAnsiTheme="minorHAnsi" w:cstheme="minorBidi"/>
          <w:b w:val="0"/>
          <w:bCs w:val="0"/>
          <w:noProof/>
          <w:kern w:val="2"/>
          <w:sz w:val="24"/>
          <w:szCs w:val="24"/>
          <w:lang w:eastAsia="fr-FR"/>
          <w14:ligatures w14:val="standardContextual"/>
        </w:rPr>
      </w:pPr>
      <w:r w:rsidRPr="009C25DE">
        <w:rPr>
          <w:i/>
          <w:iCs/>
          <w:smallCaps/>
          <w:color w:val="FF0000"/>
          <w:sz w:val="18"/>
          <w:szCs w:val="18"/>
          <w:highlight w:val="yellow"/>
        </w:rPr>
        <w:fldChar w:fldCharType="begin"/>
      </w:r>
      <w:r w:rsidRPr="009C25DE">
        <w:rPr>
          <w:i/>
          <w:iCs/>
          <w:smallCaps/>
          <w:color w:val="FF0000"/>
          <w:sz w:val="18"/>
          <w:szCs w:val="18"/>
          <w:highlight w:val="yellow"/>
        </w:rPr>
        <w:instrText xml:space="preserve"> TOC \o "1-2" \h \z \u </w:instrText>
      </w:r>
      <w:r w:rsidRPr="009C25DE">
        <w:rPr>
          <w:i/>
          <w:iCs/>
          <w:smallCaps/>
          <w:color w:val="FF0000"/>
          <w:sz w:val="18"/>
          <w:szCs w:val="18"/>
          <w:highlight w:val="yellow"/>
        </w:rPr>
        <w:fldChar w:fldCharType="separate"/>
      </w:r>
      <w:hyperlink w:anchor="_Toc184807073" w:history="1">
        <w:r w:rsidR="002B5FFD" w:rsidRPr="0011246D">
          <w:rPr>
            <w:rStyle w:val="Lienhypertexte"/>
            <w:noProof/>
          </w:rPr>
          <w:t>1.</w:t>
        </w:r>
        <w:r w:rsidR="002B5FFD">
          <w:rPr>
            <w:rFonts w:asciiTheme="minorHAnsi" w:eastAsiaTheme="minorEastAsia" w:hAnsiTheme="minorHAnsi" w:cstheme="minorBidi"/>
            <w:b w:val="0"/>
            <w:bCs w:val="0"/>
            <w:noProof/>
            <w:kern w:val="2"/>
            <w:sz w:val="24"/>
            <w:szCs w:val="24"/>
            <w:lang w:eastAsia="fr-FR"/>
            <w14:ligatures w14:val="standardContextual"/>
          </w:rPr>
          <w:tab/>
        </w:r>
        <w:r w:rsidR="002B5FFD" w:rsidRPr="0011246D">
          <w:rPr>
            <w:rStyle w:val="Lienhypertexte"/>
            <w:noProof/>
          </w:rPr>
          <w:t>Obligation de confidentialité et de secret professionnel</w:t>
        </w:r>
        <w:r w:rsidR="002B5FFD">
          <w:rPr>
            <w:noProof/>
            <w:webHidden/>
          </w:rPr>
          <w:tab/>
        </w:r>
        <w:r w:rsidR="002B5FFD">
          <w:rPr>
            <w:noProof/>
            <w:webHidden/>
          </w:rPr>
          <w:fldChar w:fldCharType="begin"/>
        </w:r>
        <w:r w:rsidR="002B5FFD">
          <w:rPr>
            <w:noProof/>
            <w:webHidden/>
          </w:rPr>
          <w:instrText xml:space="preserve"> PAGEREF _Toc184807073 \h </w:instrText>
        </w:r>
        <w:r w:rsidR="002B5FFD">
          <w:rPr>
            <w:noProof/>
            <w:webHidden/>
          </w:rPr>
        </w:r>
        <w:r w:rsidR="002B5FFD">
          <w:rPr>
            <w:noProof/>
            <w:webHidden/>
          </w:rPr>
          <w:fldChar w:fldCharType="separate"/>
        </w:r>
        <w:r w:rsidR="00C4095E">
          <w:rPr>
            <w:noProof/>
            <w:webHidden/>
          </w:rPr>
          <w:t>3</w:t>
        </w:r>
        <w:r w:rsidR="002B5FFD">
          <w:rPr>
            <w:noProof/>
            <w:webHidden/>
          </w:rPr>
          <w:fldChar w:fldCharType="end"/>
        </w:r>
      </w:hyperlink>
    </w:p>
    <w:p w14:paraId="27474E24" w14:textId="4D07695D" w:rsidR="002B5FFD" w:rsidRDefault="002B5FFD">
      <w:pPr>
        <w:pStyle w:val="TM1"/>
        <w:rPr>
          <w:rFonts w:asciiTheme="minorHAnsi" w:eastAsiaTheme="minorEastAsia" w:hAnsiTheme="minorHAnsi" w:cstheme="minorBidi"/>
          <w:b w:val="0"/>
          <w:bCs w:val="0"/>
          <w:noProof/>
          <w:kern w:val="2"/>
          <w:sz w:val="24"/>
          <w:szCs w:val="24"/>
          <w:lang w:eastAsia="fr-FR"/>
          <w14:ligatures w14:val="standardContextual"/>
        </w:rPr>
      </w:pPr>
      <w:hyperlink w:anchor="_Toc184807074" w:history="1">
        <w:r w:rsidRPr="0011246D">
          <w:rPr>
            <w:rStyle w:val="Lienhypertexte"/>
            <w:noProof/>
          </w:rPr>
          <w:t>2.</w:t>
        </w:r>
        <w:r>
          <w:rPr>
            <w:rFonts w:asciiTheme="minorHAnsi" w:eastAsiaTheme="minorEastAsia" w:hAnsiTheme="minorHAnsi" w:cstheme="minorBidi"/>
            <w:b w:val="0"/>
            <w:bCs w:val="0"/>
            <w:noProof/>
            <w:kern w:val="2"/>
            <w:sz w:val="24"/>
            <w:szCs w:val="24"/>
            <w:lang w:eastAsia="fr-FR"/>
            <w14:ligatures w14:val="standardContextual"/>
          </w:rPr>
          <w:tab/>
        </w:r>
        <w:r w:rsidRPr="0011246D">
          <w:rPr>
            <w:rStyle w:val="Lienhypertexte"/>
            <w:noProof/>
          </w:rPr>
          <w:t>Rappel de la procédure</w:t>
        </w:r>
        <w:r>
          <w:rPr>
            <w:noProof/>
            <w:webHidden/>
          </w:rPr>
          <w:tab/>
        </w:r>
        <w:r>
          <w:rPr>
            <w:noProof/>
            <w:webHidden/>
          </w:rPr>
          <w:fldChar w:fldCharType="begin"/>
        </w:r>
        <w:r>
          <w:rPr>
            <w:noProof/>
            <w:webHidden/>
          </w:rPr>
          <w:instrText xml:space="preserve"> PAGEREF _Toc184807074 \h </w:instrText>
        </w:r>
        <w:r>
          <w:rPr>
            <w:noProof/>
            <w:webHidden/>
          </w:rPr>
        </w:r>
        <w:r>
          <w:rPr>
            <w:noProof/>
            <w:webHidden/>
          </w:rPr>
          <w:fldChar w:fldCharType="separate"/>
        </w:r>
        <w:r w:rsidR="00C4095E">
          <w:rPr>
            <w:noProof/>
            <w:webHidden/>
          </w:rPr>
          <w:t>3</w:t>
        </w:r>
        <w:r>
          <w:rPr>
            <w:noProof/>
            <w:webHidden/>
          </w:rPr>
          <w:fldChar w:fldCharType="end"/>
        </w:r>
      </w:hyperlink>
    </w:p>
    <w:p w14:paraId="758D86E7" w14:textId="387C5CC1" w:rsidR="002B5FFD" w:rsidRDefault="002B5FFD">
      <w:pPr>
        <w:pStyle w:val="TM1"/>
        <w:rPr>
          <w:rFonts w:asciiTheme="minorHAnsi" w:eastAsiaTheme="minorEastAsia" w:hAnsiTheme="minorHAnsi" w:cstheme="minorBidi"/>
          <w:b w:val="0"/>
          <w:bCs w:val="0"/>
          <w:noProof/>
          <w:kern w:val="2"/>
          <w:sz w:val="24"/>
          <w:szCs w:val="24"/>
          <w:lang w:eastAsia="fr-FR"/>
          <w14:ligatures w14:val="standardContextual"/>
        </w:rPr>
      </w:pPr>
      <w:hyperlink w:anchor="_Toc184807075" w:history="1">
        <w:r w:rsidRPr="0011246D">
          <w:rPr>
            <w:rStyle w:val="Lienhypertexte"/>
            <w:noProof/>
          </w:rPr>
          <w:t>3.</w:t>
        </w:r>
        <w:r>
          <w:rPr>
            <w:rFonts w:asciiTheme="minorHAnsi" w:eastAsiaTheme="minorEastAsia" w:hAnsiTheme="minorHAnsi" w:cstheme="minorBidi"/>
            <w:b w:val="0"/>
            <w:bCs w:val="0"/>
            <w:noProof/>
            <w:kern w:val="2"/>
            <w:sz w:val="24"/>
            <w:szCs w:val="24"/>
            <w:lang w:eastAsia="fr-FR"/>
            <w14:ligatures w14:val="standardContextual"/>
          </w:rPr>
          <w:tab/>
        </w:r>
        <w:r w:rsidRPr="0011246D">
          <w:rPr>
            <w:rStyle w:val="Lienhypertexte"/>
            <w:noProof/>
          </w:rPr>
          <w:t>Raisons économiques, financières ou techniques du projet de licenciement et mesures de nature économique envisagées</w:t>
        </w:r>
        <w:r>
          <w:rPr>
            <w:noProof/>
            <w:webHidden/>
          </w:rPr>
          <w:tab/>
        </w:r>
        <w:r>
          <w:rPr>
            <w:noProof/>
            <w:webHidden/>
          </w:rPr>
          <w:fldChar w:fldCharType="begin"/>
        </w:r>
        <w:r>
          <w:rPr>
            <w:noProof/>
            <w:webHidden/>
          </w:rPr>
          <w:instrText xml:space="preserve"> PAGEREF _Toc184807075 \h </w:instrText>
        </w:r>
        <w:r>
          <w:rPr>
            <w:noProof/>
            <w:webHidden/>
          </w:rPr>
        </w:r>
        <w:r>
          <w:rPr>
            <w:noProof/>
            <w:webHidden/>
          </w:rPr>
          <w:fldChar w:fldCharType="separate"/>
        </w:r>
        <w:r w:rsidR="00C4095E">
          <w:rPr>
            <w:noProof/>
            <w:webHidden/>
          </w:rPr>
          <w:t>4</w:t>
        </w:r>
        <w:r>
          <w:rPr>
            <w:noProof/>
            <w:webHidden/>
          </w:rPr>
          <w:fldChar w:fldCharType="end"/>
        </w:r>
      </w:hyperlink>
    </w:p>
    <w:p w14:paraId="517D453A" w14:textId="79041CA1" w:rsidR="002B5FFD" w:rsidRDefault="002B5FFD">
      <w:pPr>
        <w:pStyle w:val="TM2"/>
        <w:rPr>
          <w:rFonts w:asciiTheme="minorHAnsi" w:eastAsiaTheme="minorEastAsia" w:hAnsiTheme="minorHAnsi" w:cstheme="minorBidi"/>
          <w:i w:val="0"/>
          <w:iCs w:val="0"/>
          <w:noProof/>
          <w:kern w:val="2"/>
          <w:sz w:val="24"/>
          <w:szCs w:val="24"/>
          <w:lang w:eastAsia="fr-FR"/>
          <w14:ligatures w14:val="standardContextual"/>
        </w:rPr>
      </w:pPr>
      <w:hyperlink w:anchor="_Toc184807076" w:history="1">
        <w:r w:rsidRPr="0011246D">
          <w:rPr>
            <w:rStyle w:val="Lienhypertexte"/>
            <w:noProof/>
          </w:rPr>
          <w:t>3.1</w:t>
        </w:r>
        <w:r>
          <w:rPr>
            <w:rFonts w:asciiTheme="minorHAnsi" w:eastAsiaTheme="minorEastAsia" w:hAnsiTheme="minorHAnsi" w:cstheme="minorBidi"/>
            <w:i w:val="0"/>
            <w:iCs w:val="0"/>
            <w:noProof/>
            <w:kern w:val="2"/>
            <w:sz w:val="24"/>
            <w:szCs w:val="24"/>
            <w:lang w:eastAsia="fr-FR"/>
            <w14:ligatures w14:val="standardContextual"/>
          </w:rPr>
          <w:tab/>
        </w:r>
        <w:r w:rsidRPr="0011246D">
          <w:rPr>
            <w:rStyle w:val="Lienhypertexte"/>
            <w:noProof/>
          </w:rPr>
          <w:t>Chiffres antérieurs à l’ouverture de la procédure de redressement judiciaire</w:t>
        </w:r>
        <w:r>
          <w:rPr>
            <w:noProof/>
            <w:webHidden/>
          </w:rPr>
          <w:tab/>
        </w:r>
        <w:r>
          <w:rPr>
            <w:noProof/>
            <w:webHidden/>
          </w:rPr>
          <w:fldChar w:fldCharType="begin"/>
        </w:r>
        <w:r>
          <w:rPr>
            <w:noProof/>
            <w:webHidden/>
          </w:rPr>
          <w:instrText xml:space="preserve"> PAGEREF _Toc184807076 \h </w:instrText>
        </w:r>
        <w:r>
          <w:rPr>
            <w:noProof/>
            <w:webHidden/>
          </w:rPr>
        </w:r>
        <w:r>
          <w:rPr>
            <w:noProof/>
            <w:webHidden/>
          </w:rPr>
          <w:fldChar w:fldCharType="separate"/>
        </w:r>
        <w:r w:rsidR="00C4095E">
          <w:rPr>
            <w:noProof/>
            <w:webHidden/>
          </w:rPr>
          <w:t>4</w:t>
        </w:r>
        <w:r>
          <w:rPr>
            <w:noProof/>
            <w:webHidden/>
          </w:rPr>
          <w:fldChar w:fldCharType="end"/>
        </w:r>
      </w:hyperlink>
    </w:p>
    <w:p w14:paraId="4DD59EE8" w14:textId="6B9790A1" w:rsidR="002B5FFD" w:rsidRDefault="002B5FFD">
      <w:pPr>
        <w:pStyle w:val="TM2"/>
        <w:rPr>
          <w:rFonts w:asciiTheme="minorHAnsi" w:eastAsiaTheme="minorEastAsia" w:hAnsiTheme="minorHAnsi" w:cstheme="minorBidi"/>
          <w:i w:val="0"/>
          <w:iCs w:val="0"/>
          <w:noProof/>
          <w:kern w:val="2"/>
          <w:sz w:val="24"/>
          <w:szCs w:val="24"/>
          <w:lang w:eastAsia="fr-FR"/>
          <w14:ligatures w14:val="standardContextual"/>
        </w:rPr>
      </w:pPr>
      <w:hyperlink w:anchor="_Toc184807077" w:history="1">
        <w:r w:rsidRPr="0011246D">
          <w:rPr>
            <w:rStyle w:val="Lienhypertexte"/>
            <w:noProof/>
          </w:rPr>
          <w:t>3.2</w:t>
        </w:r>
        <w:r>
          <w:rPr>
            <w:rFonts w:asciiTheme="minorHAnsi" w:eastAsiaTheme="minorEastAsia" w:hAnsiTheme="minorHAnsi" w:cstheme="minorBidi"/>
            <w:i w:val="0"/>
            <w:iCs w:val="0"/>
            <w:noProof/>
            <w:kern w:val="2"/>
            <w:sz w:val="24"/>
            <w:szCs w:val="24"/>
            <w:lang w:eastAsia="fr-FR"/>
            <w14:ligatures w14:val="standardContextual"/>
          </w:rPr>
          <w:tab/>
        </w:r>
        <w:r w:rsidRPr="0011246D">
          <w:rPr>
            <w:rStyle w:val="Lienhypertexte"/>
            <w:noProof/>
          </w:rPr>
          <w:t>Prévisions d’exploitation</w:t>
        </w:r>
        <w:r>
          <w:rPr>
            <w:noProof/>
            <w:webHidden/>
          </w:rPr>
          <w:tab/>
        </w:r>
        <w:r>
          <w:rPr>
            <w:noProof/>
            <w:webHidden/>
          </w:rPr>
          <w:fldChar w:fldCharType="begin"/>
        </w:r>
        <w:r>
          <w:rPr>
            <w:noProof/>
            <w:webHidden/>
          </w:rPr>
          <w:instrText xml:space="preserve"> PAGEREF _Toc184807077 \h </w:instrText>
        </w:r>
        <w:r>
          <w:rPr>
            <w:noProof/>
            <w:webHidden/>
          </w:rPr>
        </w:r>
        <w:r>
          <w:rPr>
            <w:noProof/>
            <w:webHidden/>
          </w:rPr>
          <w:fldChar w:fldCharType="separate"/>
        </w:r>
        <w:r w:rsidR="00C4095E">
          <w:rPr>
            <w:noProof/>
            <w:webHidden/>
          </w:rPr>
          <w:t>4</w:t>
        </w:r>
        <w:r>
          <w:rPr>
            <w:noProof/>
            <w:webHidden/>
          </w:rPr>
          <w:fldChar w:fldCharType="end"/>
        </w:r>
      </w:hyperlink>
    </w:p>
    <w:p w14:paraId="173E0625" w14:textId="468C4C77" w:rsidR="002B5FFD" w:rsidRDefault="002B5FFD">
      <w:pPr>
        <w:pStyle w:val="TM2"/>
        <w:rPr>
          <w:rFonts w:asciiTheme="minorHAnsi" w:eastAsiaTheme="minorEastAsia" w:hAnsiTheme="minorHAnsi" w:cstheme="minorBidi"/>
          <w:i w:val="0"/>
          <w:iCs w:val="0"/>
          <w:noProof/>
          <w:kern w:val="2"/>
          <w:sz w:val="24"/>
          <w:szCs w:val="24"/>
          <w:lang w:eastAsia="fr-FR"/>
          <w14:ligatures w14:val="standardContextual"/>
        </w:rPr>
      </w:pPr>
      <w:hyperlink w:anchor="_Toc184807078" w:history="1">
        <w:r w:rsidRPr="0011246D">
          <w:rPr>
            <w:rStyle w:val="Lienhypertexte"/>
            <w:noProof/>
          </w:rPr>
          <w:t>3.3</w:t>
        </w:r>
        <w:r>
          <w:rPr>
            <w:rFonts w:asciiTheme="minorHAnsi" w:eastAsiaTheme="minorEastAsia" w:hAnsiTheme="minorHAnsi" w:cstheme="minorBidi"/>
            <w:i w:val="0"/>
            <w:iCs w:val="0"/>
            <w:noProof/>
            <w:kern w:val="2"/>
            <w:sz w:val="24"/>
            <w:szCs w:val="24"/>
            <w:lang w:eastAsia="fr-FR"/>
            <w14:ligatures w14:val="standardContextual"/>
          </w:rPr>
          <w:tab/>
        </w:r>
        <w:r w:rsidRPr="0011246D">
          <w:rPr>
            <w:rStyle w:val="Lienhypertexte"/>
            <w:noProof/>
          </w:rPr>
          <w:t>Plan de réorganisation envisagé et ses conséquences sur l’emploi</w:t>
        </w:r>
        <w:r>
          <w:rPr>
            <w:noProof/>
            <w:webHidden/>
          </w:rPr>
          <w:tab/>
        </w:r>
        <w:r>
          <w:rPr>
            <w:noProof/>
            <w:webHidden/>
          </w:rPr>
          <w:fldChar w:fldCharType="begin"/>
        </w:r>
        <w:r>
          <w:rPr>
            <w:noProof/>
            <w:webHidden/>
          </w:rPr>
          <w:instrText xml:space="preserve"> PAGEREF _Toc184807078 \h </w:instrText>
        </w:r>
        <w:r>
          <w:rPr>
            <w:noProof/>
            <w:webHidden/>
          </w:rPr>
        </w:r>
        <w:r>
          <w:rPr>
            <w:noProof/>
            <w:webHidden/>
          </w:rPr>
          <w:fldChar w:fldCharType="separate"/>
        </w:r>
        <w:r w:rsidR="00C4095E">
          <w:rPr>
            <w:noProof/>
            <w:webHidden/>
          </w:rPr>
          <w:t>5</w:t>
        </w:r>
        <w:r>
          <w:rPr>
            <w:noProof/>
            <w:webHidden/>
          </w:rPr>
          <w:fldChar w:fldCharType="end"/>
        </w:r>
      </w:hyperlink>
    </w:p>
    <w:p w14:paraId="417E8771" w14:textId="2CC981DD" w:rsidR="002B5FFD" w:rsidRDefault="002B5FFD">
      <w:pPr>
        <w:pStyle w:val="TM1"/>
        <w:rPr>
          <w:rFonts w:asciiTheme="minorHAnsi" w:eastAsiaTheme="minorEastAsia" w:hAnsiTheme="minorHAnsi" w:cstheme="minorBidi"/>
          <w:b w:val="0"/>
          <w:bCs w:val="0"/>
          <w:noProof/>
          <w:kern w:val="2"/>
          <w:sz w:val="24"/>
          <w:szCs w:val="24"/>
          <w:lang w:eastAsia="fr-FR"/>
          <w14:ligatures w14:val="standardContextual"/>
        </w:rPr>
      </w:pPr>
      <w:hyperlink w:anchor="_Toc184807079" w:history="1">
        <w:r w:rsidRPr="0011246D">
          <w:rPr>
            <w:rStyle w:val="Lienhypertexte"/>
            <w:noProof/>
          </w:rPr>
          <w:t>CONCLUSION</w:t>
        </w:r>
        <w:r>
          <w:rPr>
            <w:noProof/>
            <w:webHidden/>
          </w:rPr>
          <w:tab/>
        </w:r>
        <w:r>
          <w:rPr>
            <w:noProof/>
            <w:webHidden/>
          </w:rPr>
          <w:fldChar w:fldCharType="begin"/>
        </w:r>
        <w:r>
          <w:rPr>
            <w:noProof/>
            <w:webHidden/>
          </w:rPr>
          <w:instrText xml:space="preserve"> PAGEREF _Toc184807079 \h </w:instrText>
        </w:r>
        <w:r>
          <w:rPr>
            <w:noProof/>
            <w:webHidden/>
          </w:rPr>
        </w:r>
        <w:r>
          <w:rPr>
            <w:noProof/>
            <w:webHidden/>
          </w:rPr>
          <w:fldChar w:fldCharType="separate"/>
        </w:r>
        <w:r w:rsidR="00C4095E">
          <w:rPr>
            <w:noProof/>
            <w:webHidden/>
          </w:rPr>
          <w:t>6</w:t>
        </w:r>
        <w:r>
          <w:rPr>
            <w:noProof/>
            <w:webHidden/>
          </w:rPr>
          <w:fldChar w:fldCharType="end"/>
        </w:r>
      </w:hyperlink>
    </w:p>
    <w:p w14:paraId="2E1ED743" w14:textId="77DA82E5" w:rsidR="002B5FFD" w:rsidRDefault="002B5FFD">
      <w:pPr>
        <w:pStyle w:val="TM1"/>
        <w:rPr>
          <w:rFonts w:asciiTheme="minorHAnsi" w:eastAsiaTheme="minorEastAsia" w:hAnsiTheme="minorHAnsi" w:cstheme="minorBidi"/>
          <w:b w:val="0"/>
          <w:bCs w:val="0"/>
          <w:noProof/>
          <w:kern w:val="2"/>
          <w:sz w:val="24"/>
          <w:szCs w:val="24"/>
          <w:lang w:eastAsia="fr-FR"/>
          <w14:ligatures w14:val="standardContextual"/>
        </w:rPr>
      </w:pPr>
      <w:hyperlink w:anchor="_Toc184807080" w:history="1">
        <w:r w:rsidRPr="0011246D">
          <w:rPr>
            <w:rStyle w:val="Lienhypertexte"/>
            <w:noProof/>
          </w:rPr>
          <w:t>Le calendrier prévisionnel de la procédure</w:t>
        </w:r>
        <w:r>
          <w:rPr>
            <w:noProof/>
            <w:webHidden/>
          </w:rPr>
          <w:tab/>
        </w:r>
        <w:r>
          <w:rPr>
            <w:noProof/>
            <w:webHidden/>
          </w:rPr>
          <w:fldChar w:fldCharType="begin"/>
        </w:r>
        <w:r>
          <w:rPr>
            <w:noProof/>
            <w:webHidden/>
          </w:rPr>
          <w:instrText xml:space="preserve"> PAGEREF _Toc184807080 \h </w:instrText>
        </w:r>
        <w:r>
          <w:rPr>
            <w:noProof/>
            <w:webHidden/>
          </w:rPr>
        </w:r>
        <w:r>
          <w:rPr>
            <w:noProof/>
            <w:webHidden/>
          </w:rPr>
          <w:fldChar w:fldCharType="separate"/>
        </w:r>
        <w:r w:rsidR="00C4095E">
          <w:rPr>
            <w:noProof/>
            <w:webHidden/>
          </w:rPr>
          <w:t>7</w:t>
        </w:r>
        <w:r>
          <w:rPr>
            <w:noProof/>
            <w:webHidden/>
          </w:rPr>
          <w:fldChar w:fldCharType="end"/>
        </w:r>
      </w:hyperlink>
    </w:p>
    <w:p w14:paraId="7034FDAD" w14:textId="6858BBFD" w:rsidR="002B5FFD" w:rsidRDefault="002B5FFD">
      <w:pPr>
        <w:pStyle w:val="TM1"/>
        <w:rPr>
          <w:rFonts w:asciiTheme="minorHAnsi" w:eastAsiaTheme="minorEastAsia" w:hAnsiTheme="minorHAnsi" w:cstheme="minorBidi"/>
          <w:b w:val="0"/>
          <w:bCs w:val="0"/>
          <w:noProof/>
          <w:kern w:val="2"/>
          <w:sz w:val="24"/>
          <w:szCs w:val="24"/>
          <w:lang w:eastAsia="fr-FR"/>
          <w14:ligatures w14:val="standardContextual"/>
        </w:rPr>
      </w:pPr>
      <w:hyperlink w:anchor="_Toc184807081" w:history="1">
        <w:r w:rsidRPr="0011246D">
          <w:rPr>
            <w:rStyle w:val="Lienhypertexte"/>
            <w:noProof/>
          </w:rPr>
          <w:t>4.</w:t>
        </w:r>
        <w:r>
          <w:rPr>
            <w:rFonts w:asciiTheme="minorHAnsi" w:eastAsiaTheme="minorEastAsia" w:hAnsiTheme="minorHAnsi" w:cstheme="minorBidi"/>
            <w:b w:val="0"/>
            <w:bCs w:val="0"/>
            <w:noProof/>
            <w:kern w:val="2"/>
            <w:sz w:val="24"/>
            <w:szCs w:val="24"/>
            <w:lang w:eastAsia="fr-FR"/>
            <w14:ligatures w14:val="standardContextual"/>
          </w:rPr>
          <w:tab/>
        </w:r>
        <w:r w:rsidRPr="0011246D">
          <w:rPr>
            <w:rStyle w:val="Lienhypertexte"/>
            <w:noProof/>
          </w:rPr>
          <w:t>Nombre de salariés, permanents ou non, employés dans l’établissement</w:t>
        </w:r>
        <w:r>
          <w:rPr>
            <w:noProof/>
            <w:webHidden/>
          </w:rPr>
          <w:tab/>
        </w:r>
        <w:r>
          <w:rPr>
            <w:noProof/>
            <w:webHidden/>
          </w:rPr>
          <w:fldChar w:fldCharType="begin"/>
        </w:r>
        <w:r>
          <w:rPr>
            <w:noProof/>
            <w:webHidden/>
          </w:rPr>
          <w:instrText xml:space="preserve"> PAGEREF _Toc184807081 \h </w:instrText>
        </w:r>
        <w:r>
          <w:rPr>
            <w:noProof/>
            <w:webHidden/>
          </w:rPr>
        </w:r>
        <w:r>
          <w:rPr>
            <w:noProof/>
            <w:webHidden/>
          </w:rPr>
          <w:fldChar w:fldCharType="separate"/>
        </w:r>
        <w:r w:rsidR="00C4095E">
          <w:rPr>
            <w:noProof/>
            <w:webHidden/>
          </w:rPr>
          <w:t>8</w:t>
        </w:r>
        <w:r>
          <w:rPr>
            <w:noProof/>
            <w:webHidden/>
          </w:rPr>
          <w:fldChar w:fldCharType="end"/>
        </w:r>
      </w:hyperlink>
    </w:p>
    <w:p w14:paraId="3BF4DBF8" w14:textId="7FE0A0E2" w:rsidR="002B5FFD" w:rsidRDefault="002B5FFD">
      <w:pPr>
        <w:pStyle w:val="TM2"/>
        <w:rPr>
          <w:rFonts w:asciiTheme="minorHAnsi" w:eastAsiaTheme="minorEastAsia" w:hAnsiTheme="minorHAnsi" w:cstheme="minorBidi"/>
          <w:i w:val="0"/>
          <w:iCs w:val="0"/>
          <w:noProof/>
          <w:kern w:val="2"/>
          <w:sz w:val="24"/>
          <w:szCs w:val="24"/>
          <w:lang w:eastAsia="fr-FR"/>
          <w14:ligatures w14:val="standardContextual"/>
        </w:rPr>
      </w:pPr>
      <w:hyperlink w:anchor="_Toc184807082" w:history="1">
        <w:r w:rsidRPr="0011246D">
          <w:rPr>
            <w:rStyle w:val="Lienhypertexte"/>
            <w:noProof/>
          </w:rPr>
          <w:t>4.1</w:t>
        </w:r>
        <w:r>
          <w:rPr>
            <w:rFonts w:asciiTheme="minorHAnsi" w:eastAsiaTheme="minorEastAsia" w:hAnsiTheme="minorHAnsi" w:cstheme="minorBidi"/>
            <w:i w:val="0"/>
            <w:iCs w:val="0"/>
            <w:noProof/>
            <w:kern w:val="2"/>
            <w:sz w:val="24"/>
            <w:szCs w:val="24"/>
            <w:lang w:eastAsia="fr-FR"/>
            <w14:ligatures w14:val="standardContextual"/>
          </w:rPr>
          <w:tab/>
        </w:r>
        <w:r w:rsidRPr="0011246D">
          <w:rPr>
            <w:rStyle w:val="Lienhypertexte"/>
            <w:noProof/>
          </w:rPr>
          <w:t>Définition de la notion de catégorie professionnelle</w:t>
        </w:r>
        <w:r>
          <w:rPr>
            <w:noProof/>
            <w:webHidden/>
          </w:rPr>
          <w:tab/>
        </w:r>
        <w:r>
          <w:rPr>
            <w:noProof/>
            <w:webHidden/>
          </w:rPr>
          <w:fldChar w:fldCharType="begin"/>
        </w:r>
        <w:r>
          <w:rPr>
            <w:noProof/>
            <w:webHidden/>
          </w:rPr>
          <w:instrText xml:space="preserve"> PAGEREF _Toc184807082 \h </w:instrText>
        </w:r>
        <w:r>
          <w:rPr>
            <w:noProof/>
            <w:webHidden/>
          </w:rPr>
        </w:r>
        <w:r>
          <w:rPr>
            <w:noProof/>
            <w:webHidden/>
          </w:rPr>
          <w:fldChar w:fldCharType="separate"/>
        </w:r>
        <w:r w:rsidR="00C4095E">
          <w:rPr>
            <w:noProof/>
            <w:webHidden/>
          </w:rPr>
          <w:t>8</w:t>
        </w:r>
        <w:r>
          <w:rPr>
            <w:noProof/>
            <w:webHidden/>
          </w:rPr>
          <w:fldChar w:fldCharType="end"/>
        </w:r>
      </w:hyperlink>
    </w:p>
    <w:p w14:paraId="3BA79854" w14:textId="0FC70E89" w:rsidR="002B5FFD" w:rsidRDefault="002B5FFD">
      <w:pPr>
        <w:pStyle w:val="TM2"/>
        <w:rPr>
          <w:rFonts w:asciiTheme="minorHAnsi" w:eastAsiaTheme="minorEastAsia" w:hAnsiTheme="minorHAnsi" w:cstheme="minorBidi"/>
          <w:i w:val="0"/>
          <w:iCs w:val="0"/>
          <w:noProof/>
          <w:kern w:val="2"/>
          <w:sz w:val="24"/>
          <w:szCs w:val="24"/>
          <w:lang w:eastAsia="fr-FR"/>
          <w14:ligatures w14:val="standardContextual"/>
        </w:rPr>
      </w:pPr>
      <w:hyperlink w:anchor="_Toc184807083" w:history="1">
        <w:r w:rsidRPr="0011246D">
          <w:rPr>
            <w:rStyle w:val="Lienhypertexte"/>
            <w:noProof/>
          </w:rPr>
          <w:t>4.2</w:t>
        </w:r>
        <w:r>
          <w:rPr>
            <w:rFonts w:asciiTheme="minorHAnsi" w:eastAsiaTheme="minorEastAsia" w:hAnsiTheme="minorHAnsi" w:cstheme="minorBidi"/>
            <w:i w:val="0"/>
            <w:iCs w:val="0"/>
            <w:noProof/>
            <w:kern w:val="2"/>
            <w:sz w:val="24"/>
            <w:szCs w:val="24"/>
            <w:lang w:eastAsia="fr-FR"/>
            <w14:ligatures w14:val="standardContextual"/>
          </w:rPr>
          <w:tab/>
        </w:r>
        <w:r w:rsidRPr="0011246D">
          <w:rPr>
            <w:rStyle w:val="Lienhypertexte"/>
            <w:noProof/>
          </w:rPr>
          <w:t>Répartition des effectifs par catégories professionnelles</w:t>
        </w:r>
        <w:r>
          <w:rPr>
            <w:noProof/>
            <w:webHidden/>
          </w:rPr>
          <w:tab/>
        </w:r>
        <w:r>
          <w:rPr>
            <w:noProof/>
            <w:webHidden/>
          </w:rPr>
          <w:fldChar w:fldCharType="begin"/>
        </w:r>
        <w:r>
          <w:rPr>
            <w:noProof/>
            <w:webHidden/>
          </w:rPr>
          <w:instrText xml:space="preserve"> PAGEREF _Toc184807083 \h </w:instrText>
        </w:r>
        <w:r>
          <w:rPr>
            <w:noProof/>
            <w:webHidden/>
          </w:rPr>
        </w:r>
        <w:r>
          <w:rPr>
            <w:noProof/>
            <w:webHidden/>
          </w:rPr>
          <w:fldChar w:fldCharType="separate"/>
        </w:r>
        <w:r w:rsidR="00C4095E">
          <w:rPr>
            <w:noProof/>
            <w:webHidden/>
          </w:rPr>
          <w:t>8</w:t>
        </w:r>
        <w:r>
          <w:rPr>
            <w:noProof/>
            <w:webHidden/>
          </w:rPr>
          <w:fldChar w:fldCharType="end"/>
        </w:r>
      </w:hyperlink>
    </w:p>
    <w:p w14:paraId="278BA330" w14:textId="2E8ADB12" w:rsidR="002B5FFD" w:rsidRDefault="002B5FFD">
      <w:pPr>
        <w:pStyle w:val="TM1"/>
        <w:rPr>
          <w:rFonts w:asciiTheme="minorHAnsi" w:eastAsiaTheme="minorEastAsia" w:hAnsiTheme="minorHAnsi" w:cstheme="minorBidi"/>
          <w:b w:val="0"/>
          <w:bCs w:val="0"/>
          <w:noProof/>
          <w:kern w:val="2"/>
          <w:sz w:val="24"/>
          <w:szCs w:val="24"/>
          <w:lang w:eastAsia="fr-FR"/>
          <w14:ligatures w14:val="standardContextual"/>
        </w:rPr>
      </w:pPr>
      <w:hyperlink w:anchor="_Toc184807084" w:history="1">
        <w:r w:rsidRPr="0011246D">
          <w:rPr>
            <w:rStyle w:val="Lienhypertexte"/>
            <w:noProof/>
          </w:rPr>
          <w:t>5.</w:t>
        </w:r>
        <w:r>
          <w:rPr>
            <w:rFonts w:asciiTheme="minorHAnsi" w:eastAsiaTheme="minorEastAsia" w:hAnsiTheme="minorHAnsi" w:cstheme="minorBidi"/>
            <w:b w:val="0"/>
            <w:bCs w:val="0"/>
            <w:noProof/>
            <w:kern w:val="2"/>
            <w:sz w:val="24"/>
            <w:szCs w:val="24"/>
            <w:lang w:eastAsia="fr-FR"/>
            <w14:ligatures w14:val="standardContextual"/>
          </w:rPr>
          <w:tab/>
        </w:r>
        <w:r w:rsidRPr="0011246D">
          <w:rPr>
            <w:rStyle w:val="Lienhypertexte"/>
            <w:noProof/>
          </w:rPr>
          <w:t>Le nombre de travailleurs dont le licenciement est envisagé et les catégories professionnelles concernées</w:t>
        </w:r>
        <w:r>
          <w:rPr>
            <w:noProof/>
            <w:webHidden/>
          </w:rPr>
          <w:tab/>
        </w:r>
        <w:r>
          <w:rPr>
            <w:noProof/>
            <w:webHidden/>
          </w:rPr>
          <w:fldChar w:fldCharType="begin"/>
        </w:r>
        <w:r>
          <w:rPr>
            <w:noProof/>
            <w:webHidden/>
          </w:rPr>
          <w:instrText xml:space="preserve"> PAGEREF _Toc184807084 \h </w:instrText>
        </w:r>
        <w:r>
          <w:rPr>
            <w:noProof/>
            <w:webHidden/>
          </w:rPr>
        </w:r>
        <w:r>
          <w:rPr>
            <w:noProof/>
            <w:webHidden/>
          </w:rPr>
          <w:fldChar w:fldCharType="separate"/>
        </w:r>
        <w:r w:rsidR="00C4095E">
          <w:rPr>
            <w:noProof/>
            <w:webHidden/>
          </w:rPr>
          <w:t>9</w:t>
        </w:r>
        <w:r>
          <w:rPr>
            <w:noProof/>
            <w:webHidden/>
          </w:rPr>
          <w:fldChar w:fldCharType="end"/>
        </w:r>
      </w:hyperlink>
    </w:p>
    <w:p w14:paraId="330025A8" w14:textId="2FA627C9" w:rsidR="002B5FFD" w:rsidRDefault="002B5FFD">
      <w:pPr>
        <w:pStyle w:val="TM1"/>
        <w:rPr>
          <w:rFonts w:asciiTheme="minorHAnsi" w:eastAsiaTheme="minorEastAsia" w:hAnsiTheme="minorHAnsi" w:cstheme="minorBidi"/>
          <w:b w:val="0"/>
          <w:bCs w:val="0"/>
          <w:noProof/>
          <w:kern w:val="2"/>
          <w:sz w:val="24"/>
          <w:szCs w:val="24"/>
          <w:lang w:eastAsia="fr-FR"/>
          <w14:ligatures w14:val="standardContextual"/>
        </w:rPr>
      </w:pPr>
      <w:hyperlink w:anchor="_Toc184807085" w:history="1">
        <w:r w:rsidRPr="0011246D">
          <w:rPr>
            <w:rStyle w:val="Lienhypertexte"/>
            <w:noProof/>
          </w:rPr>
          <w:t>6.</w:t>
        </w:r>
        <w:r>
          <w:rPr>
            <w:rFonts w:asciiTheme="minorHAnsi" w:eastAsiaTheme="minorEastAsia" w:hAnsiTheme="minorHAnsi" w:cstheme="minorBidi"/>
            <w:b w:val="0"/>
            <w:bCs w:val="0"/>
            <w:noProof/>
            <w:kern w:val="2"/>
            <w:sz w:val="24"/>
            <w:szCs w:val="24"/>
            <w:lang w:eastAsia="fr-FR"/>
            <w14:ligatures w14:val="standardContextual"/>
          </w:rPr>
          <w:tab/>
        </w:r>
        <w:r w:rsidRPr="0011246D">
          <w:rPr>
            <w:rStyle w:val="Lienhypertexte"/>
            <w:noProof/>
          </w:rPr>
          <w:t>Critères d’ordre de licenciement proposés</w:t>
        </w:r>
        <w:r>
          <w:rPr>
            <w:noProof/>
            <w:webHidden/>
          </w:rPr>
          <w:tab/>
        </w:r>
        <w:r>
          <w:rPr>
            <w:noProof/>
            <w:webHidden/>
          </w:rPr>
          <w:fldChar w:fldCharType="begin"/>
        </w:r>
        <w:r>
          <w:rPr>
            <w:noProof/>
            <w:webHidden/>
          </w:rPr>
          <w:instrText xml:space="preserve"> PAGEREF _Toc184807085 \h </w:instrText>
        </w:r>
        <w:r>
          <w:rPr>
            <w:noProof/>
            <w:webHidden/>
          </w:rPr>
        </w:r>
        <w:r>
          <w:rPr>
            <w:noProof/>
            <w:webHidden/>
          </w:rPr>
          <w:fldChar w:fldCharType="separate"/>
        </w:r>
        <w:r w:rsidR="00C4095E">
          <w:rPr>
            <w:noProof/>
            <w:webHidden/>
          </w:rPr>
          <w:t>10</w:t>
        </w:r>
        <w:r>
          <w:rPr>
            <w:noProof/>
            <w:webHidden/>
          </w:rPr>
          <w:fldChar w:fldCharType="end"/>
        </w:r>
      </w:hyperlink>
    </w:p>
    <w:p w14:paraId="27B160DE" w14:textId="06B72DA9" w:rsidR="002B5FFD" w:rsidRDefault="002B5FFD">
      <w:pPr>
        <w:pStyle w:val="TM1"/>
        <w:rPr>
          <w:rFonts w:asciiTheme="minorHAnsi" w:eastAsiaTheme="minorEastAsia" w:hAnsiTheme="minorHAnsi" w:cstheme="minorBidi"/>
          <w:b w:val="0"/>
          <w:bCs w:val="0"/>
          <w:noProof/>
          <w:kern w:val="2"/>
          <w:sz w:val="24"/>
          <w:szCs w:val="24"/>
          <w:lang w:eastAsia="fr-FR"/>
          <w14:ligatures w14:val="standardContextual"/>
        </w:rPr>
      </w:pPr>
      <w:hyperlink w:anchor="_Toc184807086" w:history="1">
        <w:r w:rsidRPr="0011246D">
          <w:rPr>
            <w:rStyle w:val="Lienhypertexte"/>
            <w:noProof/>
          </w:rPr>
          <w:t>7.</w:t>
        </w:r>
        <w:r>
          <w:rPr>
            <w:rFonts w:asciiTheme="minorHAnsi" w:eastAsiaTheme="minorEastAsia" w:hAnsiTheme="minorHAnsi" w:cstheme="minorBidi"/>
            <w:b w:val="0"/>
            <w:bCs w:val="0"/>
            <w:noProof/>
            <w:kern w:val="2"/>
            <w:sz w:val="24"/>
            <w:szCs w:val="24"/>
            <w:lang w:eastAsia="fr-FR"/>
            <w14:ligatures w14:val="standardContextual"/>
          </w:rPr>
          <w:tab/>
        </w:r>
        <w:r w:rsidRPr="0011246D">
          <w:rPr>
            <w:rStyle w:val="Lienhypertexte"/>
            <w:noProof/>
          </w:rPr>
          <w:t>Mesures destinées à faciliter le reclassement du personnel dont le licenciement ne pourrait être évité</w:t>
        </w:r>
        <w:r>
          <w:rPr>
            <w:noProof/>
            <w:webHidden/>
          </w:rPr>
          <w:tab/>
        </w:r>
        <w:r>
          <w:rPr>
            <w:noProof/>
            <w:webHidden/>
          </w:rPr>
          <w:fldChar w:fldCharType="begin"/>
        </w:r>
        <w:r>
          <w:rPr>
            <w:noProof/>
            <w:webHidden/>
          </w:rPr>
          <w:instrText xml:space="preserve"> PAGEREF _Toc184807086 \h </w:instrText>
        </w:r>
        <w:r>
          <w:rPr>
            <w:noProof/>
            <w:webHidden/>
          </w:rPr>
        </w:r>
        <w:r>
          <w:rPr>
            <w:noProof/>
            <w:webHidden/>
          </w:rPr>
          <w:fldChar w:fldCharType="separate"/>
        </w:r>
        <w:r w:rsidR="00C4095E">
          <w:rPr>
            <w:noProof/>
            <w:webHidden/>
          </w:rPr>
          <w:t>12</w:t>
        </w:r>
        <w:r>
          <w:rPr>
            <w:noProof/>
            <w:webHidden/>
          </w:rPr>
          <w:fldChar w:fldCharType="end"/>
        </w:r>
      </w:hyperlink>
    </w:p>
    <w:p w14:paraId="5ADDFF63" w14:textId="30FF2A6B" w:rsidR="002B5FFD" w:rsidRDefault="002B5FFD">
      <w:pPr>
        <w:pStyle w:val="TM2"/>
        <w:rPr>
          <w:rFonts w:asciiTheme="minorHAnsi" w:eastAsiaTheme="minorEastAsia" w:hAnsiTheme="minorHAnsi" w:cstheme="minorBidi"/>
          <w:i w:val="0"/>
          <w:iCs w:val="0"/>
          <w:noProof/>
          <w:kern w:val="2"/>
          <w:sz w:val="24"/>
          <w:szCs w:val="24"/>
          <w:lang w:eastAsia="fr-FR"/>
          <w14:ligatures w14:val="standardContextual"/>
        </w:rPr>
      </w:pPr>
      <w:hyperlink w:anchor="_Toc184807087" w:history="1">
        <w:r w:rsidRPr="0011246D">
          <w:rPr>
            <w:rStyle w:val="Lienhypertexte"/>
            <w:noProof/>
          </w:rPr>
          <w:t>7.1</w:t>
        </w:r>
        <w:r>
          <w:rPr>
            <w:rFonts w:asciiTheme="minorHAnsi" w:eastAsiaTheme="minorEastAsia" w:hAnsiTheme="minorHAnsi" w:cstheme="minorBidi"/>
            <w:i w:val="0"/>
            <w:iCs w:val="0"/>
            <w:noProof/>
            <w:kern w:val="2"/>
            <w:sz w:val="24"/>
            <w:szCs w:val="24"/>
            <w:lang w:eastAsia="fr-FR"/>
            <w14:ligatures w14:val="standardContextual"/>
          </w:rPr>
          <w:tab/>
        </w:r>
        <w:r w:rsidRPr="0011246D">
          <w:rPr>
            <w:rStyle w:val="Lienhypertexte"/>
            <w:noProof/>
          </w:rPr>
          <w:t>Saisine de la commission paritaire de l’emploi</w:t>
        </w:r>
        <w:r>
          <w:rPr>
            <w:noProof/>
            <w:webHidden/>
          </w:rPr>
          <w:tab/>
        </w:r>
        <w:r>
          <w:rPr>
            <w:noProof/>
            <w:webHidden/>
          </w:rPr>
          <w:fldChar w:fldCharType="begin"/>
        </w:r>
        <w:r>
          <w:rPr>
            <w:noProof/>
            <w:webHidden/>
          </w:rPr>
          <w:instrText xml:space="preserve"> PAGEREF _Toc184807087 \h </w:instrText>
        </w:r>
        <w:r>
          <w:rPr>
            <w:noProof/>
            <w:webHidden/>
          </w:rPr>
        </w:r>
        <w:r>
          <w:rPr>
            <w:noProof/>
            <w:webHidden/>
          </w:rPr>
          <w:fldChar w:fldCharType="separate"/>
        </w:r>
        <w:r w:rsidR="00C4095E">
          <w:rPr>
            <w:noProof/>
            <w:webHidden/>
          </w:rPr>
          <w:t>12</w:t>
        </w:r>
        <w:r>
          <w:rPr>
            <w:noProof/>
            <w:webHidden/>
          </w:rPr>
          <w:fldChar w:fldCharType="end"/>
        </w:r>
      </w:hyperlink>
    </w:p>
    <w:p w14:paraId="119B5189" w14:textId="6DFF5220" w:rsidR="002B5FFD" w:rsidRDefault="002B5FFD">
      <w:pPr>
        <w:pStyle w:val="TM2"/>
        <w:rPr>
          <w:rFonts w:asciiTheme="minorHAnsi" w:eastAsiaTheme="minorEastAsia" w:hAnsiTheme="minorHAnsi" w:cstheme="minorBidi"/>
          <w:i w:val="0"/>
          <w:iCs w:val="0"/>
          <w:noProof/>
          <w:kern w:val="2"/>
          <w:sz w:val="24"/>
          <w:szCs w:val="24"/>
          <w:lang w:eastAsia="fr-FR"/>
          <w14:ligatures w14:val="standardContextual"/>
        </w:rPr>
      </w:pPr>
      <w:hyperlink w:anchor="_Toc184807088" w:history="1">
        <w:r w:rsidRPr="0011246D">
          <w:rPr>
            <w:rStyle w:val="Lienhypertexte"/>
            <w:noProof/>
          </w:rPr>
          <w:t>7.2</w:t>
        </w:r>
        <w:r>
          <w:rPr>
            <w:rFonts w:asciiTheme="minorHAnsi" w:eastAsiaTheme="minorEastAsia" w:hAnsiTheme="minorHAnsi" w:cstheme="minorBidi"/>
            <w:i w:val="0"/>
            <w:iCs w:val="0"/>
            <w:noProof/>
            <w:kern w:val="2"/>
            <w:sz w:val="24"/>
            <w:szCs w:val="24"/>
            <w:lang w:eastAsia="fr-FR"/>
            <w14:ligatures w14:val="standardContextual"/>
          </w:rPr>
          <w:tab/>
        </w:r>
        <w:r w:rsidRPr="0011246D">
          <w:rPr>
            <w:rStyle w:val="Lienhypertexte"/>
            <w:noProof/>
          </w:rPr>
          <w:t>Reclassement externe</w:t>
        </w:r>
        <w:r>
          <w:rPr>
            <w:noProof/>
            <w:webHidden/>
          </w:rPr>
          <w:tab/>
        </w:r>
        <w:r>
          <w:rPr>
            <w:noProof/>
            <w:webHidden/>
          </w:rPr>
          <w:fldChar w:fldCharType="begin"/>
        </w:r>
        <w:r>
          <w:rPr>
            <w:noProof/>
            <w:webHidden/>
          </w:rPr>
          <w:instrText xml:space="preserve"> PAGEREF _Toc184807088 \h </w:instrText>
        </w:r>
        <w:r>
          <w:rPr>
            <w:noProof/>
            <w:webHidden/>
          </w:rPr>
        </w:r>
        <w:r>
          <w:rPr>
            <w:noProof/>
            <w:webHidden/>
          </w:rPr>
          <w:fldChar w:fldCharType="separate"/>
        </w:r>
        <w:r w:rsidR="00C4095E">
          <w:rPr>
            <w:noProof/>
            <w:webHidden/>
          </w:rPr>
          <w:t>12</w:t>
        </w:r>
        <w:r>
          <w:rPr>
            <w:noProof/>
            <w:webHidden/>
          </w:rPr>
          <w:fldChar w:fldCharType="end"/>
        </w:r>
      </w:hyperlink>
    </w:p>
    <w:p w14:paraId="0E939CB6" w14:textId="1B79C939" w:rsidR="002B5FFD" w:rsidRDefault="002B5FFD">
      <w:pPr>
        <w:pStyle w:val="TM2"/>
        <w:rPr>
          <w:rFonts w:asciiTheme="minorHAnsi" w:eastAsiaTheme="minorEastAsia" w:hAnsiTheme="minorHAnsi" w:cstheme="minorBidi"/>
          <w:i w:val="0"/>
          <w:iCs w:val="0"/>
          <w:noProof/>
          <w:kern w:val="2"/>
          <w:sz w:val="24"/>
          <w:szCs w:val="24"/>
          <w:lang w:eastAsia="fr-FR"/>
          <w14:ligatures w14:val="standardContextual"/>
        </w:rPr>
      </w:pPr>
      <w:hyperlink w:anchor="_Toc184807089" w:history="1">
        <w:r w:rsidRPr="0011246D">
          <w:rPr>
            <w:rStyle w:val="Lienhypertexte"/>
            <w:noProof/>
            <w:lang w:bidi="he-IL"/>
          </w:rPr>
          <w:t>7.3</w:t>
        </w:r>
        <w:r>
          <w:rPr>
            <w:rFonts w:asciiTheme="minorHAnsi" w:eastAsiaTheme="minorEastAsia" w:hAnsiTheme="minorHAnsi" w:cstheme="minorBidi"/>
            <w:i w:val="0"/>
            <w:iCs w:val="0"/>
            <w:noProof/>
            <w:kern w:val="2"/>
            <w:sz w:val="24"/>
            <w:szCs w:val="24"/>
            <w:lang w:eastAsia="fr-FR"/>
            <w14:ligatures w14:val="standardContextual"/>
          </w:rPr>
          <w:tab/>
        </w:r>
        <w:r w:rsidRPr="0011246D">
          <w:rPr>
            <w:rStyle w:val="Lienhypertexte"/>
            <w:noProof/>
            <w:lang w:bidi="he-IL"/>
          </w:rPr>
          <w:t>Les mesures d’accompagnement prévues dans le cadre du reclassement externe</w:t>
        </w:r>
        <w:r>
          <w:rPr>
            <w:noProof/>
            <w:webHidden/>
          </w:rPr>
          <w:tab/>
        </w:r>
        <w:r>
          <w:rPr>
            <w:noProof/>
            <w:webHidden/>
          </w:rPr>
          <w:fldChar w:fldCharType="begin"/>
        </w:r>
        <w:r>
          <w:rPr>
            <w:noProof/>
            <w:webHidden/>
          </w:rPr>
          <w:instrText xml:space="preserve"> PAGEREF _Toc184807089 \h </w:instrText>
        </w:r>
        <w:r>
          <w:rPr>
            <w:noProof/>
            <w:webHidden/>
          </w:rPr>
        </w:r>
        <w:r>
          <w:rPr>
            <w:noProof/>
            <w:webHidden/>
          </w:rPr>
          <w:fldChar w:fldCharType="separate"/>
        </w:r>
        <w:r w:rsidR="00C4095E">
          <w:rPr>
            <w:noProof/>
            <w:webHidden/>
          </w:rPr>
          <w:t>12</w:t>
        </w:r>
        <w:r>
          <w:rPr>
            <w:noProof/>
            <w:webHidden/>
          </w:rPr>
          <w:fldChar w:fldCharType="end"/>
        </w:r>
      </w:hyperlink>
    </w:p>
    <w:p w14:paraId="4FEF9E79" w14:textId="0CC6AAF5" w:rsidR="002B5FFD" w:rsidRDefault="002B5FFD">
      <w:pPr>
        <w:pStyle w:val="TM2"/>
        <w:rPr>
          <w:rFonts w:asciiTheme="minorHAnsi" w:eastAsiaTheme="minorEastAsia" w:hAnsiTheme="minorHAnsi" w:cstheme="minorBidi"/>
          <w:i w:val="0"/>
          <w:iCs w:val="0"/>
          <w:noProof/>
          <w:kern w:val="2"/>
          <w:sz w:val="24"/>
          <w:szCs w:val="24"/>
          <w:lang w:eastAsia="fr-FR"/>
          <w14:ligatures w14:val="standardContextual"/>
        </w:rPr>
      </w:pPr>
      <w:hyperlink w:anchor="_Toc184807090" w:history="1">
        <w:r w:rsidRPr="0011246D">
          <w:rPr>
            <w:rStyle w:val="Lienhypertexte"/>
            <w:noProof/>
          </w:rPr>
          <w:t>7.4</w:t>
        </w:r>
        <w:r>
          <w:rPr>
            <w:rFonts w:asciiTheme="minorHAnsi" w:eastAsiaTheme="minorEastAsia" w:hAnsiTheme="minorHAnsi" w:cstheme="minorBidi"/>
            <w:i w:val="0"/>
            <w:iCs w:val="0"/>
            <w:noProof/>
            <w:kern w:val="2"/>
            <w:sz w:val="24"/>
            <w:szCs w:val="24"/>
            <w:lang w:eastAsia="fr-FR"/>
            <w14:ligatures w14:val="standardContextual"/>
          </w:rPr>
          <w:tab/>
        </w:r>
        <w:r w:rsidRPr="0011246D">
          <w:rPr>
            <w:rStyle w:val="Lienhypertexte"/>
            <w:noProof/>
          </w:rPr>
          <w:t>Contrat de sécurisation professionnelle (CSP)</w:t>
        </w:r>
        <w:r>
          <w:rPr>
            <w:noProof/>
            <w:webHidden/>
          </w:rPr>
          <w:tab/>
        </w:r>
        <w:r>
          <w:rPr>
            <w:noProof/>
            <w:webHidden/>
          </w:rPr>
          <w:fldChar w:fldCharType="begin"/>
        </w:r>
        <w:r>
          <w:rPr>
            <w:noProof/>
            <w:webHidden/>
          </w:rPr>
          <w:instrText xml:space="preserve"> PAGEREF _Toc184807090 \h </w:instrText>
        </w:r>
        <w:r>
          <w:rPr>
            <w:noProof/>
            <w:webHidden/>
          </w:rPr>
        </w:r>
        <w:r>
          <w:rPr>
            <w:noProof/>
            <w:webHidden/>
          </w:rPr>
          <w:fldChar w:fldCharType="separate"/>
        </w:r>
        <w:r w:rsidR="00C4095E">
          <w:rPr>
            <w:noProof/>
            <w:webHidden/>
          </w:rPr>
          <w:t>14</w:t>
        </w:r>
        <w:r>
          <w:rPr>
            <w:noProof/>
            <w:webHidden/>
          </w:rPr>
          <w:fldChar w:fldCharType="end"/>
        </w:r>
      </w:hyperlink>
    </w:p>
    <w:p w14:paraId="369F762D" w14:textId="597A914E" w:rsidR="002B5FFD" w:rsidRDefault="002B5FFD">
      <w:pPr>
        <w:pStyle w:val="TM2"/>
        <w:rPr>
          <w:rFonts w:asciiTheme="minorHAnsi" w:eastAsiaTheme="minorEastAsia" w:hAnsiTheme="minorHAnsi" w:cstheme="minorBidi"/>
          <w:i w:val="0"/>
          <w:iCs w:val="0"/>
          <w:noProof/>
          <w:kern w:val="2"/>
          <w:sz w:val="24"/>
          <w:szCs w:val="24"/>
          <w:lang w:eastAsia="fr-FR"/>
          <w14:ligatures w14:val="standardContextual"/>
        </w:rPr>
      </w:pPr>
      <w:hyperlink w:anchor="_Toc184807091" w:history="1">
        <w:r w:rsidRPr="0011246D">
          <w:rPr>
            <w:rStyle w:val="Lienhypertexte"/>
            <w:noProof/>
          </w:rPr>
          <w:t>7.5</w:t>
        </w:r>
        <w:r>
          <w:rPr>
            <w:rFonts w:asciiTheme="minorHAnsi" w:eastAsiaTheme="minorEastAsia" w:hAnsiTheme="minorHAnsi" w:cstheme="minorBidi"/>
            <w:i w:val="0"/>
            <w:iCs w:val="0"/>
            <w:noProof/>
            <w:kern w:val="2"/>
            <w:sz w:val="24"/>
            <w:szCs w:val="24"/>
            <w:lang w:eastAsia="fr-FR"/>
            <w14:ligatures w14:val="standardContextual"/>
          </w:rPr>
          <w:tab/>
        </w:r>
        <w:r w:rsidRPr="0011246D">
          <w:rPr>
            <w:rStyle w:val="Lienhypertexte"/>
            <w:noProof/>
          </w:rPr>
          <w:t>Compte personnel de formation</w:t>
        </w:r>
        <w:r>
          <w:rPr>
            <w:noProof/>
            <w:webHidden/>
          </w:rPr>
          <w:tab/>
        </w:r>
        <w:r>
          <w:rPr>
            <w:noProof/>
            <w:webHidden/>
          </w:rPr>
          <w:fldChar w:fldCharType="begin"/>
        </w:r>
        <w:r>
          <w:rPr>
            <w:noProof/>
            <w:webHidden/>
          </w:rPr>
          <w:instrText xml:space="preserve"> PAGEREF _Toc184807091 \h </w:instrText>
        </w:r>
        <w:r>
          <w:rPr>
            <w:noProof/>
            <w:webHidden/>
          </w:rPr>
        </w:r>
        <w:r>
          <w:rPr>
            <w:noProof/>
            <w:webHidden/>
          </w:rPr>
          <w:fldChar w:fldCharType="separate"/>
        </w:r>
        <w:r w:rsidR="00C4095E">
          <w:rPr>
            <w:noProof/>
            <w:webHidden/>
          </w:rPr>
          <w:t>17</w:t>
        </w:r>
        <w:r>
          <w:rPr>
            <w:noProof/>
            <w:webHidden/>
          </w:rPr>
          <w:fldChar w:fldCharType="end"/>
        </w:r>
      </w:hyperlink>
    </w:p>
    <w:p w14:paraId="1E857D9B" w14:textId="07017128" w:rsidR="002B5FFD" w:rsidRDefault="002B5FFD">
      <w:pPr>
        <w:pStyle w:val="TM2"/>
        <w:rPr>
          <w:rFonts w:asciiTheme="minorHAnsi" w:eastAsiaTheme="minorEastAsia" w:hAnsiTheme="minorHAnsi" w:cstheme="minorBidi"/>
          <w:i w:val="0"/>
          <w:iCs w:val="0"/>
          <w:noProof/>
          <w:kern w:val="2"/>
          <w:sz w:val="24"/>
          <w:szCs w:val="24"/>
          <w:lang w:eastAsia="fr-FR"/>
          <w14:ligatures w14:val="standardContextual"/>
        </w:rPr>
      </w:pPr>
      <w:hyperlink w:anchor="_Toc184807092" w:history="1">
        <w:r w:rsidRPr="0011246D">
          <w:rPr>
            <w:rStyle w:val="Lienhypertexte"/>
            <w:noProof/>
          </w:rPr>
          <w:t>7.6</w:t>
        </w:r>
        <w:r>
          <w:rPr>
            <w:rFonts w:asciiTheme="minorHAnsi" w:eastAsiaTheme="minorEastAsia" w:hAnsiTheme="minorHAnsi" w:cstheme="minorBidi"/>
            <w:i w:val="0"/>
            <w:iCs w:val="0"/>
            <w:noProof/>
            <w:kern w:val="2"/>
            <w:sz w:val="24"/>
            <w:szCs w:val="24"/>
            <w:lang w:eastAsia="fr-FR"/>
            <w14:ligatures w14:val="standardContextual"/>
          </w:rPr>
          <w:tab/>
        </w:r>
        <w:r w:rsidRPr="0011246D">
          <w:rPr>
            <w:rStyle w:val="Lienhypertexte"/>
            <w:noProof/>
          </w:rPr>
          <w:t>Préavis</w:t>
        </w:r>
        <w:r>
          <w:rPr>
            <w:noProof/>
            <w:webHidden/>
          </w:rPr>
          <w:tab/>
        </w:r>
        <w:r>
          <w:rPr>
            <w:noProof/>
            <w:webHidden/>
          </w:rPr>
          <w:fldChar w:fldCharType="begin"/>
        </w:r>
        <w:r>
          <w:rPr>
            <w:noProof/>
            <w:webHidden/>
          </w:rPr>
          <w:instrText xml:space="preserve"> PAGEREF _Toc184807092 \h </w:instrText>
        </w:r>
        <w:r>
          <w:rPr>
            <w:noProof/>
            <w:webHidden/>
          </w:rPr>
        </w:r>
        <w:r>
          <w:rPr>
            <w:noProof/>
            <w:webHidden/>
          </w:rPr>
          <w:fldChar w:fldCharType="separate"/>
        </w:r>
        <w:r w:rsidR="00C4095E">
          <w:rPr>
            <w:noProof/>
            <w:webHidden/>
          </w:rPr>
          <w:t>18</w:t>
        </w:r>
        <w:r>
          <w:rPr>
            <w:noProof/>
            <w:webHidden/>
          </w:rPr>
          <w:fldChar w:fldCharType="end"/>
        </w:r>
      </w:hyperlink>
    </w:p>
    <w:p w14:paraId="0230744F" w14:textId="19B82009" w:rsidR="002B5FFD" w:rsidRDefault="002B5FFD">
      <w:pPr>
        <w:pStyle w:val="TM2"/>
        <w:rPr>
          <w:rFonts w:asciiTheme="minorHAnsi" w:eastAsiaTheme="minorEastAsia" w:hAnsiTheme="minorHAnsi" w:cstheme="minorBidi"/>
          <w:i w:val="0"/>
          <w:iCs w:val="0"/>
          <w:noProof/>
          <w:kern w:val="2"/>
          <w:sz w:val="24"/>
          <w:szCs w:val="24"/>
          <w:lang w:eastAsia="fr-FR"/>
          <w14:ligatures w14:val="standardContextual"/>
        </w:rPr>
      </w:pPr>
      <w:hyperlink w:anchor="_Toc184807093" w:history="1">
        <w:r w:rsidRPr="0011246D">
          <w:rPr>
            <w:rStyle w:val="Lienhypertexte"/>
            <w:noProof/>
          </w:rPr>
          <w:t>7.7</w:t>
        </w:r>
        <w:r>
          <w:rPr>
            <w:rFonts w:asciiTheme="minorHAnsi" w:eastAsiaTheme="minorEastAsia" w:hAnsiTheme="minorHAnsi" w:cstheme="minorBidi"/>
            <w:i w:val="0"/>
            <w:iCs w:val="0"/>
            <w:noProof/>
            <w:kern w:val="2"/>
            <w:sz w:val="24"/>
            <w:szCs w:val="24"/>
            <w:lang w:eastAsia="fr-FR"/>
            <w14:ligatures w14:val="standardContextual"/>
          </w:rPr>
          <w:tab/>
        </w:r>
        <w:r w:rsidRPr="0011246D">
          <w:rPr>
            <w:rStyle w:val="Lienhypertexte"/>
            <w:noProof/>
          </w:rPr>
          <w:t>Priorité de réembauche</w:t>
        </w:r>
        <w:r>
          <w:rPr>
            <w:noProof/>
            <w:webHidden/>
          </w:rPr>
          <w:tab/>
        </w:r>
        <w:r>
          <w:rPr>
            <w:noProof/>
            <w:webHidden/>
          </w:rPr>
          <w:fldChar w:fldCharType="begin"/>
        </w:r>
        <w:r>
          <w:rPr>
            <w:noProof/>
            <w:webHidden/>
          </w:rPr>
          <w:instrText xml:space="preserve"> PAGEREF _Toc184807093 \h </w:instrText>
        </w:r>
        <w:r>
          <w:rPr>
            <w:noProof/>
            <w:webHidden/>
          </w:rPr>
        </w:r>
        <w:r>
          <w:rPr>
            <w:noProof/>
            <w:webHidden/>
          </w:rPr>
          <w:fldChar w:fldCharType="separate"/>
        </w:r>
        <w:r w:rsidR="00C4095E">
          <w:rPr>
            <w:noProof/>
            <w:webHidden/>
          </w:rPr>
          <w:t>18</w:t>
        </w:r>
        <w:r>
          <w:rPr>
            <w:noProof/>
            <w:webHidden/>
          </w:rPr>
          <w:fldChar w:fldCharType="end"/>
        </w:r>
      </w:hyperlink>
    </w:p>
    <w:p w14:paraId="17EABBBD" w14:textId="07CF5AF5" w:rsidR="002B5FFD" w:rsidRDefault="002B5FFD">
      <w:pPr>
        <w:pStyle w:val="TM2"/>
        <w:rPr>
          <w:rFonts w:asciiTheme="minorHAnsi" w:eastAsiaTheme="minorEastAsia" w:hAnsiTheme="minorHAnsi" w:cstheme="minorBidi"/>
          <w:i w:val="0"/>
          <w:iCs w:val="0"/>
          <w:noProof/>
          <w:kern w:val="2"/>
          <w:sz w:val="24"/>
          <w:szCs w:val="24"/>
          <w:lang w:eastAsia="fr-FR"/>
          <w14:ligatures w14:val="standardContextual"/>
        </w:rPr>
      </w:pPr>
      <w:hyperlink w:anchor="_Toc184807094" w:history="1">
        <w:r w:rsidRPr="0011246D">
          <w:rPr>
            <w:rStyle w:val="Lienhypertexte"/>
            <w:noProof/>
          </w:rPr>
          <w:t>7.8</w:t>
        </w:r>
        <w:r>
          <w:rPr>
            <w:rFonts w:asciiTheme="minorHAnsi" w:eastAsiaTheme="minorEastAsia" w:hAnsiTheme="minorHAnsi" w:cstheme="minorBidi"/>
            <w:i w:val="0"/>
            <w:iCs w:val="0"/>
            <w:noProof/>
            <w:kern w:val="2"/>
            <w:sz w:val="24"/>
            <w:szCs w:val="24"/>
            <w:lang w:eastAsia="fr-FR"/>
            <w14:ligatures w14:val="standardContextual"/>
          </w:rPr>
          <w:tab/>
        </w:r>
        <w:r w:rsidRPr="0011246D">
          <w:rPr>
            <w:rStyle w:val="Lienhypertexte"/>
            <w:noProof/>
          </w:rPr>
          <w:t>Autorisation de congé sans solde dans l’attente du licenciement</w:t>
        </w:r>
        <w:r>
          <w:rPr>
            <w:noProof/>
            <w:webHidden/>
          </w:rPr>
          <w:tab/>
        </w:r>
        <w:r>
          <w:rPr>
            <w:noProof/>
            <w:webHidden/>
          </w:rPr>
          <w:fldChar w:fldCharType="begin"/>
        </w:r>
        <w:r>
          <w:rPr>
            <w:noProof/>
            <w:webHidden/>
          </w:rPr>
          <w:instrText xml:space="preserve"> PAGEREF _Toc184807094 \h </w:instrText>
        </w:r>
        <w:r>
          <w:rPr>
            <w:noProof/>
            <w:webHidden/>
          </w:rPr>
        </w:r>
        <w:r>
          <w:rPr>
            <w:noProof/>
            <w:webHidden/>
          </w:rPr>
          <w:fldChar w:fldCharType="separate"/>
        </w:r>
        <w:r w:rsidR="00C4095E">
          <w:rPr>
            <w:noProof/>
            <w:webHidden/>
          </w:rPr>
          <w:t>18</w:t>
        </w:r>
        <w:r>
          <w:rPr>
            <w:noProof/>
            <w:webHidden/>
          </w:rPr>
          <w:fldChar w:fldCharType="end"/>
        </w:r>
      </w:hyperlink>
    </w:p>
    <w:p w14:paraId="23310E9E" w14:textId="2EC3AFB8" w:rsidR="002B5FFD" w:rsidRDefault="002B5FFD">
      <w:pPr>
        <w:pStyle w:val="TM2"/>
        <w:rPr>
          <w:rFonts w:asciiTheme="minorHAnsi" w:eastAsiaTheme="minorEastAsia" w:hAnsiTheme="minorHAnsi" w:cstheme="minorBidi"/>
          <w:i w:val="0"/>
          <w:iCs w:val="0"/>
          <w:noProof/>
          <w:kern w:val="2"/>
          <w:sz w:val="24"/>
          <w:szCs w:val="24"/>
          <w:lang w:eastAsia="fr-FR"/>
          <w14:ligatures w14:val="standardContextual"/>
        </w:rPr>
      </w:pPr>
      <w:hyperlink w:anchor="_Toc184807095" w:history="1">
        <w:r w:rsidRPr="0011246D">
          <w:rPr>
            <w:rStyle w:val="Lienhypertexte"/>
            <w:noProof/>
          </w:rPr>
          <w:t>7.9</w:t>
        </w:r>
        <w:r>
          <w:rPr>
            <w:rFonts w:asciiTheme="minorHAnsi" w:eastAsiaTheme="minorEastAsia" w:hAnsiTheme="minorHAnsi" w:cstheme="minorBidi"/>
            <w:i w:val="0"/>
            <w:iCs w:val="0"/>
            <w:noProof/>
            <w:kern w:val="2"/>
            <w:sz w:val="24"/>
            <w:szCs w:val="24"/>
            <w:lang w:eastAsia="fr-FR"/>
            <w14:ligatures w14:val="standardContextual"/>
          </w:rPr>
          <w:tab/>
        </w:r>
        <w:r w:rsidRPr="0011246D">
          <w:rPr>
            <w:rStyle w:val="Lienhypertexte"/>
            <w:noProof/>
          </w:rPr>
          <w:t>Levée des clauses de non-concurrence</w:t>
        </w:r>
        <w:r>
          <w:rPr>
            <w:noProof/>
            <w:webHidden/>
          </w:rPr>
          <w:tab/>
        </w:r>
        <w:r>
          <w:rPr>
            <w:noProof/>
            <w:webHidden/>
          </w:rPr>
          <w:fldChar w:fldCharType="begin"/>
        </w:r>
        <w:r>
          <w:rPr>
            <w:noProof/>
            <w:webHidden/>
          </w:rPr>
          <w:instrText xml:space="preserve"> PAGEREF _Toc184807095 \h </w:instrText>
        </w:r>
        <w:r>
          <w:rPr>
            <w:noProof/>
            <w:webHidden/>
          </w:rPr>
        </w:r>
        <w:r>
          <w:rPr>
            <w:noProof/>
            <w:webHidden/>
          </w:rPr>
          <w:fldChar w:fldCharType="separate"/>
        </w:r>
        <w:r w:rsidR="00C4095E">
          <w:rPr>
            <w:noProof/>
            <w:webHidden/>
          </w:rPr>
          <w:t>19</w:t>
        </w:r>
        <w:r>
          <w:rPr>
            <w:noProof/>
            <w:webHidden/>
          </w:rPr>
          <w:fldChar w:fldCharType="end"/>
        </w:r>
      </w:hyperlink>
    </w:p>
    <w:p w14:paraId="2C0A7C6C" w14:textId="3873BCBB" w:rsidR="002B5FFD" w:rsidRDefault="002B5FFD">
      <w:pPr>
        <w:pStyle w:val="TM2"/>
        <w:rPr>
          <w:rFonts w:asciiTheme="minorHAnsi" w:eastAsiaTheme="minorEastAsia" w:hAnsiTheme="minorHAnsi" w:cstheme="minorBidi"/>
          <w:i w:val="0"/>
          <w:iCs w:val="0"/>
          <w:noProof/>
          <w:kern w:val="2"/>
          <w:sz w:val="24"/>
          <w:szCs w:val="24"/>
          <w:lang w:eastAsia="fr-FR"/>
          <w14:ligatures w14:val="standardContextual"/>
        </w:rPr>
      </w:pPr>
      <w:hyperlink w:anchor="_Toc184807096" w:history="1">
        <w:r w:rsidRPr="0011246D">
          <w:rPr>
            <w:rStyle w:val="Lienhypertexte"/>
            <w:noProof/>
          </w:rPr>
          <w:t>7.10</w:t>
        </w:r>
        <w:r>
          <w:rPr>
            <w:rFonts w:asciiTheme="minorHAnsi" w:eastAsiaTheme="minorEastAsia" w:hAnsiTheme="minorHAnsi" w:cstheme="minorBidi"/>
            <w:i w:val="0"/>
            <w:iCs w:val="0"/>
            <w:noProof/>
            <w:kern w:val="2"/>
            <w:sz w:val="24"/>
            <w:szCs w:val="24"/>
            <w:lang w:eastAsia="fr-FR"/>
            <w14:ligatures w14:val="standardContextual"/>
          </w:rPr>
          <w:tab/>
        </w:r>
        <w:r w:rsidRPr="0011246D">
          <w:rPr>
            <w:rStyle w:val="Lienhypertexte"/>
            <w:noProof/>
          </w:rPr>
          <w:t>Indemnités de licenciement</w:t>
        </w:r>
        <w:r>
          <w:rPr>
            <w:noProof/>
            <w:webHidden/>
          </w:rPr>
          <w:tab/>
        </w:r>
        <w:r>
          <w:rPr>
            <w:noProof/>
            <w:webHidden/>
          </w:rPr>
          <w:fldChar w:fldCharType="begin"/>
        </w:r>
        <w:r>
          <w:rPr>
            <w:noProof/>
            <w:webHidden/>
          </w:rPr>
          <w:instrText xml:space="preserve"> PAGEREF _Toc184807096 \h </w:instrText>
        </w:r>
        <w:r>
          <w:rPr>
            <w:noProof/>
            <w:webHidden/>
          </w:rPr>
        </w:r>
        <w:r>
          <w:rPr>
            <w:noProof/>
            <w:webHidden/>
          </w:rPr>
          <w:fldChar w:fldCharType="separate"/>
        </w:r>
        <w:r w:rsidR="00C4095E">
          <w:rPr>
            <w:noProof/>
            <w:webHidden/>
          </w:rPr>
          <w:t>19</w:t>
        </w:r>
        <w:r>
          <w:rPr>
            <w:noProof/>
            <w:webHidden/>
          </w:rPr>
          <w:fldChar w:fldCharType="end"/>
        </w:r>
      </w:hyperlink>
    </w:p>
    <w:p w14:paraId="2953F77A" w14:textId="12E4DB50" w:rsidR="002B5FFD" w:rsidRDefault="002B5FFD">
      <w:pPr>
        <w:pStyle w:val="TM1"/>
        <w:rPr>
          <w:rFonts w:asciiTheme="minorHAnsi" w:eastAsiaTheme="minorEastAsia" w:hAnsiTheme="minorHAnsi" w:cstheme="minorBidi"/>
          <w:b w:val="0"/>
          <w:bCs w:val="0"/>
          <w:noProof/>
          <w:kern w:val="2"/>
          <w:sz w:val="24"/>
          <w:szCs w:val="24"/>
          <w:lang w:eastAsia="fr-FR"/>
          <w14:ligatures w14:val="standardContextual"/>
        </w:rPr>
      </w:pPr>
      <w:hyperlink w:anchor="_Toc184807097" w:history="1">
        <w:r w:rsidRPr="0011246D">
          <w:rPr>
            <w:rStyle w:val="Lienhypertexte"/>
            <w:noProof/>
          </w:rPr>
          <w:t>8.</w:t>
        </w:r>
        <w:r>
          <w:rPr>
            <w:rFonts w:asciiTheme="minorHAnsi" w:eastAsiaTheme="minorEastAsia" w:hAnsiTheme="minorHAnsi" w:cstheme="minorBidi"/>
            <w:b w:val="0"/>
            <w:bCs w:val="0"/>
            <w:noProof/>
            <w:kern w:val="2"/>
            <w:sz w:val="24"/>
            <w:szCs w:val="24"/>
            <w:lang w:eastAsia="fr-FR"/>
            <w14:ligatures w14:val="standardContextual"/>
          </w:rPr>
          <w:tab/>
        </w:r>
        <w:r w:rsidRPr="0011246D">
          <w:rPr>
            <w:rStyle w:val="Lienhypertexte"/>
            <w:noProof/>
          </w:rPr>
          <w:t>Conséquences envisagées du projet de restructuration sur la santé et sécurité des salariés</w:t>
        </w:r>
        <w:r>
          <w:rPr>
            <w:noProof/>
            <w:webHidden/>
          </w:rPr>
          <w:tab/>
        </w:r>
        <w:r>
          <w:rPr>
            <w:noProof/>
            <w:webHidden/>
          </w:rPr>
          <w:fldChar w:fldCharType="begin"/>
        </w:r>
        <w:r>
          <w:rPr>
            <w:noProof/>
            <w:webHidden/>
          </w:rPr>
          <w:instrText xml:space="preserve"> PAGEREF _Toc184807097 \h </w:instrText>
        </w:r>
        <w:r>
          <w:rPr>
            <w:noProof/>
            <w:webHidden/>
          </w:rPr>
        </w:r>
        <w:r>
          <w:rPr>
            <w:noProof/>
            <w:webHidden/>
          </w:rPr>
          <w:fldChar w:fldCharType="separate"/>
        </w:r>
        <w:r w:rsidR="00C4095E">
          <w:rPr>
            <w:noProof/>
            <w:webHidden/>
          </w:rPr>
          <w:t>19</w:t>
        </w:r>
        <w:r>
          <w:rPr>
            <w:noProof/>
            <w:webHidden/>
          </w:rPr>
          <w:fldChar w:fldCharType="end"/>
        </w:r>
      </w:hyperlink>
    </w:p>
    <w:p w14:paraId="1549DEA9" w14:textId="4D19E87F" w:rsidR="002B5FFD" w:rsidRDefault="002B5FFD">
      <w:pPr>
        <w:pStyle w:val="TM2"/>
        <w:rPr>
          <w:rFonts w:asciiTheme="minorHAnsi" w:eastAsiaTheme="minorEastAsia" w:hAnsiTheme="minorHAnsi" w:cstheme="minorBidi"/>
          <w:i w:val="0"/>
          <w:iCs w:val="0"/>
          <w:noProof/>
          <w:kern w:val="2"/>
          <w:sz w:val="24"/>
          <w:szCs w:val="24"/>
          <w:lang w:eastAsia="fr-FR"/>
          <w14:ligatures w14:val="standardContextual"/>
        </w:rPr>
      </w:pPr>
      <w:hyperlink w:anchor="_Toc184807098" w:history="1">
        <w:r w:rsidRPr="0011246D">
          <w:rPr>
            <w:rStyle w:val="Lienhypertexte"/>
            <w:noProof/>
          </w:rPr>
          <w:t>8.1</w:t>
        </w:r>
        <w:r>
          <w:rPr>
            <w:rFonts w:asciiTheme="minorHAnsi" w:eastAsiaTheme="minorEastAsia" w:hAnsiTheme="minorHAnsi" w:cstheme="minorBidi"/>
            <w:i w:val="0"/>
            <w:iCs w:val="0"/>
            <w:noProof/>
            <w:kern w:val="2"/>
            <w:sz w:val="24"/>
            <w:szCs w:val="24"/>
            <w:lang w:eastAsia="fr-FR"/>
            <w14:ligatures w14:val="standardContextual"/>
          </w:rPr>
          <w:tab/>
        </w:r>
        <w:r w:rsidRPr="0011246D">
          <w:rPr>
            <w:rStyle w:val="Lienhypertexte"/>
            <w:noProof/>
          </w:rPr>
          <w:t>Définition des risques psychosociaux</w:t>
        </w:r>
        <w:r>
          <w:rPr>
            <w:noProof/>
            <w:webHidden/>
          </w:rPr>
          <w:tab/>
        </w:r>
        <w:r>
          <w:rPr>
            <w:noProof/>
            <w:webHidden/>
          </w:rPr>
          <w:fldChar w:fldCharType="begin"/>
        </w:r>
        <w:r>
          <w:rPr>
            <w:noProof/>
            <w:webHidden/>
          </w:rPr>
          <w:instrText xml:space="preserve"> PAGEREF _Toc184807098 \h </w:instrText>
        </w:r>
        <w:r>
          <w:rPr>
            <w:noProof/>
            <w:webHidden/>
          </w:rPr>
        </w:r>
        <w:r>
          <w:rPr>
            <w:noProof/>
            <w:webHidden/>
          </w:rPr>
          <w:fldChar w:fldCharType="separate"/>
        </w:r>
        <w:r w:rsidR="00C4095E">
          <w:rPr>
            <w:noProof/>
            <w:webHidden/>
          </w:rPr>
          <w:t>19</w:t>
        </w:r>
        <w:r>
          <w:rPr>
            <w:noProof/>
            <w:webHidden/>
          </w:rPr>
          <w:fldChar w:fldCharType="end"/>
        </w:r>
      </w:hyperlink>
    </w:p>
    <w:p w14:paraId="4DEFBCFB" w14:textId="712E401D" w:rsidR="002B5FFD" w:rsidRDefault="002B5FFD">
      <w:pPr>
        <w:pStyle w:val="TM2"/>
        <w:rPr>
          <w:rFonts w:asciiTheme="minorHAnsi" w:eastAsiaTheme="minorEastAsia" w:hAnsiTheme="minorHAnsi" w:cstheme="minorBidi"/>
          <w:i w:val="0"/>
          <w:iCs w:val="0"/>
          <w:noProof/>
          <w:kern w:val="2"/>
          <w:sz w:val="24"/>
          <w:szCs w:val="24"/>
          <w:lang w:eastAsia="fr-FR"/>
          <w14:ligatures w14:val="standardContextual"/>
        </w:rPr>
      </w:pPr>
      <w:hyperlink w:anchor="_Toc184807099" w:history="1">
        <w:r w:rsidRPr="0011246D">
          <w:rPr>
            <w:rStyle w:val="Lienhypertexte"/>
            <w:rFonts w:cs="Calibri"/>
            <w:noProof/>
          </w:rPr>
          <w:t>8.2</w:t>
        </w:r>
        <w:r>
          <w:rPr>
            <w:rFonts w:asciiTheme="minorHAnsi" w:eastAsiaTheme="minorEastAsia" w:hAnsiTheme="minorHAnsi" w:cstheme="minorBidi"/>
            <w:i w:val="0"/>
            <w:iCs w:val="0"/>
            <w:noProof/>
            <w:kern w:val="2"/>
            <w:sz w:val="24"/>
            <w:szCs w:val="24"/>
            <w:lang w:eastAsia="fr-FR"/>
            <w14:ligatures w14:val="standardContextual"/>
          </w:rPr>
          <w:tab/>
        </w:r>
        <w:r w:rsidRPr="0011246D">
          <w:rPr>
            <w:rStyle w:val="Lienhypertexte"/>
            <w:noProof/>
          </w:rPr>
          <w:t>L’exposition des salariés aux facteurs de risques psychosociaux</w:t>
        </w:r>
        <w:r>
          <w:rPr>
            <w:noProof/>
            <w:webHidden/>
          </w:rPr>
          <w:tab/>
        </w:r>
        <w:r>
          <w:rPr>
            <w:noProof/>
            <w:webHidden/>
          </w:rPr>
          <w:fldChar w:fldCharType="begin"/>
        </w:r>
        <w:r>
          <w:rPr>
            <w:noProof/>
            <w:webHidden/>
          </w:rPr>
          <w:instrText xml:space="preserve"> PAGEREF _Toc184807099 \h </w:instrText>
        </w:r>
        <w:r>
          <w:rPr>
            <w:noProof/>
            <w:webHidden/>
          </w:rPr>
        </w:r>
        <w:r>
          <w:rPr>
            <w:noProof/>
            <w:webHidden/>
          </w:rPr>
          <w:fldChar w:fldCharType="separate"/>
        </w:r>
        <w:r w:rsidR="00C4095E">
          <w:rPr>
            <w:noProof/>
            <w:webHidden/>
          </w:rPr>
          <w:t>20</w:t>
        </w:r>
        <w:r>
          <w:rPr>
            <w:noProof/>
            <w:webHidden/>
          </w:rPr>
          <w:fldChar w:fldCharType="end"/>
        </w:r>
      </w:hyperlink>
    </w:p>
    <w:p w14:paraId="0131BCE2" w14:textId="42FD001A" w:rsidR="002B5FFD" w:rsidRDefault="002B5FFD">
      <w:pPr>
        <w:pStyle w:val="TM2"/>
        <w:rPr>
          <w:rFonts w:asciiTheme="minorHAnsi" w:eastAsiaTheme="minorEastAsia" w:hAnsiTheme="minorHAnsi" w:cstheme="minorBidi"/>
          <w:i w:val="0"/>
          <w:iCs w:val="0"/>
          <w:noProof/>
          <w:kern w:val="2"/>
          <w:sz w:val="24"/>
          <w:szCs w:val="24"/>
          <w:lang w:eastAsia="fr-FR"/>
          <w14:ligatures w14:val="standardContextual"/>
        </w:rPr>
      </w:pPr>
      <w:hyperlink w:anchor="_Toc184807100" w:history="1">
        <w:r w:rsidRPr="0011246D">
          <w:rPr>
            <w:rStyle w:val="Lienhypertexte"/>
            <w:noProof/>
          </w:rPr>
          <w:t>8.3</w:t>
        </w:r>
        <w:r>
          <w:rPr>
            <w:rFonts w:asciiTheme="minorHAnsi" w:eastAsiaTheme="minorEastAsia" w:hAnsiTheme="minorHAnsi" w:cstheme="minorBidi"/>
            <w:i w:val="0"/>
            <w:iCs w:val="0"/>
            <w:noProof/>
            <w:kern w:val="2"/>
            <w:sz w:val="24"/>
            <w:szCs w:val="24"/>
            <w:lang w:eastAsia="fr-FR"/>
            <w14:ligatures w14:val="standardContextual"/>
          </w:rPr>
          <w:tab/>
        </w:r>
        <w:r w:rsidRPr="0011246D">
          <w:rPr>
            <w:rStyle w:val="Lienhypertexte"/>
            <w:noProof/>
          </w:rPr>
          <w:t>Conséquences du projet de licenciement collectif sur la santé, la sécurité, les conditions et la charge de travail des salariés</w:t>
        </w:r>
        <w:r>
          <w:rPr>
            <w:noProof/>
            <w:webHidden/>
          </w:rPr>
          <w:tab/>
        </w:r>
        <w:r>
          <w:rPr>
            <w:noProof/>
            <w:webHidden/>
          </w:rPr>
          <w:fldChar w:fldCharType="begin"/>
        </w:r>
        <w:r>
          <w:rPr>
            <w:noProof/>
            <w:webHidden/>
          </w:rPr>
          <w:instrText xml:space="preserve"> PAGEREF _Toc184807100 \h </w:instrText>
        </w:r>
        <w:r>
          <w:rPr>
            <w:noProof/>
            <w:webHidden/>
          </w:rPr>
        </w:r>
        <w:r>
          <w:rPr>
            <w:noProof/>
            <w:webHidden/>
          </w:rPr>
          <w:fldChar w:fldCharType="separate"/>
        </w:r>
        <w:r w:rsidR="00C4095E">
          <w:rPr>
            <w:noProof/>
            <w:webHidden/>
          </w:rPr>
          <w:t>21</w:t>
        </w:r>
        <w:r>
          <w:rPr>
            <w:noProof/>
            <w:webHidden/>
          </w:rPr>
          <w:fldChar w:fldCharType="end"/>
        </w:r>
      </w:hyperlink>
    </w:p>
    <w:p w14:paraId="6C27D974" w14:textId="4D20D138" w:rsidR="002B5FFD" w:rsidRDefault="002B5FFD">
      <w:pPr>
        <w:pStyle w:val="TM2"/>
        <w:rPr>
          <w:rFonts w:asciiTheme="minorHAnsi" w:eastAsiaTheme="minorEastAsia" w:hAnsiTheme="minorHAnsi" w:cstheme="minorBidi"/>
          <w:i w:val="0"/>
          <w:iCs w:val="0"/>
          <w:noProof/>
          <w:kern w:val="2"/>
          <w:sz w:val="24"/>
          <w:szCs w:val="24"/>
          <w:lang w:eastAsia="fr-FR"/>
          <w14:ligatures w14:val="standardContextual"/>
        </w:rPr>
      </w:pPr>
      <w:hyperlink w:anchor="_Toc184807101" w:history="1">
        <w:r w:rsidRPr="0011246D">
          <w:rPr>
            <w:rStyle w:val="Lienhypertexte"/>
            <w:noProof/>
          </w:rPr>
          <w:t>8.4</w:t>
        </w:r>
        <w:r>
          <w:rPr>
            <w:rFonts w:asciiTheme="minorHAnsi" w:eastAsiaTheme="minorEastAsia" w:hAnsiTheme="minorHAnsi" w:cstheme="minorBidi"/>
            <w:i w:val="0"/>
            <w:iCs w:val="0"/>
            <w:noProof/>
            <w:kern w:val="2"/>
            <w:sz w:val="24"/>
            <w:szCs w:val="24"/>
            <w:lang w:eastAsia="fr-FR"/>
            <w14:ligatures w14:val="standardContextual"/>
          </w:rPr>
          <w:tab/>
        </w:r>
        <w:r w:rsidRPr="0011246D">
          <w:rPr>
            <w:rStyle w:val="Lienhypertexte"/>
            <w:noProof/>
          </w:rPr>
          <w:t>Mesures de prévention des risques psycho-sociaux mises en œuvre</w:t>
        </w:r>
        <w:r>
          <w:rPr>
            <w:noProof/>
            <w:webHidden/>
          </w:rPr>
          <w:tab/>
        </w:r>
        <w:r>
          <w:rPr>
            <w:noProof/>
            <w:webHidden/>
          </w:rPr>
          <w:fldChar w:fldCharType="begin"/>
        </w:r>
        <w:r>
          <w:rPr>
            <w:noProof/>
            <w:webHidden/>
          </w:rPr>
          <w:instrText xml:space="preserve"> PAGEREF _Toc184807101 \h </w:instrText>
        </w:r>
        <w:r>
          <w:rPr>
            <w:noProof/>
            <w:webHidden/>
          </w:rPr>
        </w:r>
        <w:r>
          <w:rPr>
            <w:noProof/>
            <w:webHidden/>
          </w:rPr>
          <w:fldChar w:fldCharType="separate"/>
        </w:r>
        <w:r w:rsidR="00C4095E">
          <w:rPr>
            <w:noProof/>
            <w:webHidden/>
          </w:rPr>
          <w:t>22</w:t>
        </w:r>
        <w:r>
          <w:rPr>
            <w:noProof/>
            <w:webHidden/>
          </w:rPr>
          <w:fldChar w:fldCharType="end"/>
        </w:r>
      </w:hyperlink>
    </w:p>
    <w:p w14:paraId="4FCE2F8D" w14:textId="50F3BD0A" w:rsidR="002B5FFD" w:rsidRDefault="002B5FFD">
      <w:pPr>
        <w:pStyle w:val="TM1"/>
        <w:rPr>
          <w:rFonts w:asciiTheme="minorHAnsi" w:eastAsiaTheme="minorEastAsia" w:hAnsiTheme="minorHAnsi" w:cstheme="minorBidi"/>
          <w:b w:val="0"/>
          <w:bCs w:val="0"/>
          <w:noProof/>
          <w:kern w:val="2"/>
          <w:sz w:val="24"/>
          <w:szCs w:val="24"/>
          <w:lang w:eastAsia="fr-FR"/>
          <w14:ligatures w14:val="standardContextual"/>
        </w:rPr>
      </w:pPr>
      <w:hyperlink w:anchor="_Toc184807102" w:history="1">
        <w:r w:rsidRPr="0011246D">
          <w:rPr>
            <w:rStyle w:val="Lienhypertexte"/>
            <w:noProof/>
          </w:rPr>
          <w:t>9.</w:t>
        </w:r>
        <w:r>
          <w:rPr>
            <w:rFonts w:asciiTheme="minorHAnsi" w:eastAsiaTheme="minorEastAsia" w:hAnsiTheme="minorHAnsi" w:cstheme="minorBidi"/>
            <w:b w:val="0"/>
            <w:bCs w:val="0"/>
            <w:noProof/>
            <w:kern w:val="2"/>
            <w:sz w:val="24"/>
            <w:szCs w:val="24"/>
            <w:lang w:eastAsia="fr-FR"/>
            <w14:ligatures w14:val="standardContextual"/>
          </w:rPr>
          <w:tab/>
        </w:r>
        <w:r w:rsidRPr="0011246D">
          <w:rPr>
            <w:rStyle w:val="Lienhypertexte"/>
            <w:noProof/>
          </w:rPr>
          <w:t>ANNEXES</w:t>
        </w:r>
        <w:r>
          <w:rPr>
            <w:noProof/>
            <w:webHidden/>
          </w:rPr>
          <w:tab/>
        </w:r>
        <w:r>
          <w:rPr>
            <w:noProof/>
            <w:webHidden/>
          </w:rPr>
          <w:fldChar w:fldCharType="begin"/>
        </w:r>
        <w:r>
          <w:rPr>
            <w:noProof/>
            <w:webHidden/>
          </w:rPr>
          <w:instrText xml:space="preserve"> PAGEREF _Toc184807102 \h </w:instrText>
        </w:r>
        <w:r>
          <w:rPr>
            <w:noProof/>
            <w:webHidden/>
          </w:rPr>
        </w:r>
        <w:r>
          <w:rPr>
            <w:noProof/>
            <w:webHidden/>
          </w:rPr>
          <w:fldChar w:fldCharType="separate"/>
        </w:r>
        <w:r w:rsidR="00C4095E">
          <w:rPr>
            <w:noProof/>
            <w:webHidden/>
          </w:rPr>
          <w:t>23</w:t>
        </w:r>
        <w:r>
          <w:rPr>
            <w:noProof/>
            <w:webHidden/>
          </w:rPr>
          <w:fldChar w:fldCharType="end"/>
        </w:r>
      </w:hyperlink>
    </w:p>
    <w:p w14:paraId="340315B5" w14:textId="15CFA97E" w:rsidR="002B5FFD" w:rsidRDefault="002B5FFD">
      <w:pPr>
        <w:pStyle w:val="TM2"/>
        <w:rPr>
          <w:rFonts w:asciiTheme="minorHAnsi" w:eastAsiaTheme="minorEastAsia" w:hAnsiTheme="minorHAnsi" w:cstheme="minorBidi"/>
          <w:i w:val="0"/>
          <w:iCs w:val="0"/>
          <w:noProof/>
          <w:kern w:val="2"/>
          <w:sz w:val="24"/>
          <w:szCs w:val="24"/>
          <w:lang w:eastAsia="fr-FR"/>
          <w14:ligatures w14:val="standardContextual"/>
        </w:rPr>
      </w:pPr>
      <w:hyperlink w:anchor="_Toc184807103" w:history="1">
        <w:r w:rsidRPr="0011246D">
          <w:rPr>
            <w:rStyle w:val="Lienhypertexte"/>
            <w:noProof/>
          </w:rPr>
          <w:t>Annexe 1 : modèle de fiche de renseignement</w:t>
        </w:r>
        <w:r>
          <w:rPr>
            <w:noProof/>
            <w:webHidden/>
          </w:rPr>
          <w:tab/>
        </w:r>
        <w:r>
          <w:rPr>
            <w:noProof/>
            <w:webHidden/>
          </w:rPr>
          <w:fldChar w:fldCharType="begin"/>
        </w:r>
        <w:r>
          <w:rPr>
            <w:noProof/>
            <w:webHidden/>
          </w:rPr>
          <w:instrText xml:space="preserve"> PAGEREF _Toc184807103 \h </w:instrText>
        </w:r>
        <w:r>
          <w:rPr>
            <w:noProof/>
            <w:webHidden/>
          </w:rPr>
        </w:r>
        <w:r>
          <w:rPr>
            <w:noProof/>
            <w:webHidden/>
          </w:rPr>
          <w:fldChar w:fldCharType="separate"/>
        </w:r>
        <w:r w:rsidR="00C4095E">
          <w:rPr>
            <w:noProof/>
            <w:webHidden/>
          </w:rPr>
          <w:t>23</w:t>
        </w:r>
        <w:r>
          <w:rPr>
            <w:noProof/>
            <w:webHidden/>
          </w:rPr>
          <w:fldChar w:fldCharType="end"/>
        </w:r>
      </w:hyperlink>
    </w:p>
    <w:p w14:paraId="1B23E411" w14:textId="7564804A" w:rsidR="009C25DE" w:rsidRPr="009C25DE" w:rsidRDefault="001F39DC" w:rsidP="009C25DE">
      <w:pPr>
        <w:rPr>
          <w:sz w:val="20"/>
          <w:szCs w:val="22"/>
        </w:rPr>
      </w:pPr>
      <w:r w:rsidRPr="009C25DE">
        <w:rPr>
          <w:sz w:val="20"/>
          <w:szCs w:val="22"/>
          <w:highlight w:val="yellow"/>
        </w:rPr>
        <w:fldChar w:fldCharType="end"/>
      </w:r>
    </w:p>
    <w:p w14:paraId="1EFE8EA9" w14:textId="77777777" w:rsidR="009C25DE" w:rsidRPr="009C25DE" w:rsidRDefault="009C25DE" w:rsidP="009C25DE">
      <w:pPr>
        <w:rPr>
          <w:sz w:val="20"/>
          <w:szCs w:val="22"/>
        </w:rPr>
      </w:pPr>
    </w:p>
    <w:p w14:paraId="27359968" w14:textId="77777777" w:rsidR="009C25DE" w:rsidRPr="009C25DE" w:rsidRDefault="009C25DE" w:rsidP="009C25DE"/>
    <w:p w14:paraId="4C3007C4" w14:textId="77777777" w:rsidR="002B5FFD" w:rsidRDefault="002B5FFD" w:rsidP="00ED6EA7">
      <w:pPr>
        <w:pStyle w:val="Corpsdetexte"/>
        <w:rPr>
          <w:lang w:bidi="en-US"/>
        </w:rPr>
      </w:pPr>
    </w:p>
    <w:p w14:paraId="044DDFFB" w14:textId="0418F307" w:rsidR="00ED6EA7" w:rsidRDefault="001F39DC" w:rsidP="00ED6EA7">
      <w:pPr>
        <w:pStyle w:val="Corpsdetexte"/>
      </w:pPr>
      <w:r w:rsidRPr="00192E56">
        <w:rPr>
          <w:lang w:bidi="en-US"/>
        </w:rPr>
        <w:t xml:space="preserve">La société </w:t>
      </w:r>
      <w:r w:rsidR="00B41079">
        <w:rPr>
          <w:rFonts w:cs="Calibri"/>
          <w:lang w:bidi="en-US"/>
        </w:rPr>
        <w:t>EVYA FUNERAIRE HFOP</w:t>
      </w:r>
      <w:r w:rsidRPr="00192E56">
        <w:rPr>
          <w:lang w:bidi="en-US"/>
        </w:rPr>
        <w:t xml:space="preserve"> faisant l’objet d’une procédure de </w:t>
      </w:r>
      <w:r w:rsidRPr="006C77E6">
        <w:rPr>
          <w:lang w:bidi="en-US"/>
        </w:rPr>
        <w:t>redressement judiciaire</w:t>
      </w:r>
      <w:r w:rsidRPr="00192E56">
        <w:rPr>
          <w:lang w:bidi="en-US"/>
        </w:rPr>
        <w:t xml:space="preserve">, le présent projet de restructuration sociale s’inscrit dans le cadre des dispositions </w:t>
      </w:r>
      <w:r w:rsidRPr="002D01B9">
        <w:t>de l’article L. 631-17 du code de commerce.</w:t>
      </w:r>
    </w:p>
    <w:p w14:paraId="7B799CED" w14:textId="2D467D9E" w:rsidR="00ED6EA7" w:rsidRPr="004E76A5" w:rsidRDefault="00ED6EA7" w:rsidP="00ED6EA7">
      <w:pPr>
        <w:pStyle w:val="Titre1"/>
        <w:numPr>
          <w:ilvl w:val="0"/>
          <w:numId w:val="50"/>
        </w:numPr>
        <w:ind w:left="432" w:hanging="432"/>
      </w:pPr>
      <w:bookmarkStart w:id="1" w:name="_Toc184807073"/>
      <w:r>
        <w:t>O</w:t>
      </w:r>
      <w:r w:rsidRPr="004E76A5">
        <w:t>bligation de confidentialité et de secret professionnel</w:t>
      </w:r>
      <w:bookmarkEnd w:id="1"/>
    </w:p>
    <w:p w14:paraId="3FD94EF1" w14:textId="1363B703" w:rsidR="0039268A" w:rsidRDefault="001F39DC" w:rsidP="002264AC">
      <w:pPr>
        <w:pStyle w:val="Corpsdetexte"/>
        <w:rPr>
          <w:lang w:bidi="en-US"/>
        </w:rPr>
      </w:pPr>
      <w:r w:rsidRPr="00D3072D">
        <w:rPr>
          <w:lang w:bidi="en-US"/>
        </w:rPr>
        <w:t xml:space="preserve">Le présent document est établi à </w:t>
      </w:r>
      <w:r w:rsidRPr="001C1B14">
        <w:rPr>
          <w:lang w:bidi="en-US"/>
        </w:rPr>
        <w:t>destination des membres du CSE de la</w:t>
      </w:r>
      <w:r w:rsidRPr="00486C88">
        <w:rPr>
          <w:lang w:bidi="en-US"/>
        </w:rPr>
        <w:t xml:space="preserve"> société </w:t>
      </w:r>
      <w:r w:rsidR="00B41079">
        <w:rPr>
          <w:lang w:bidi="en-US"/>
        </w:rPr>
        <w:t>EVYA FUNERAIRE HFOP</w:t>
      </w:r>
      <w:r w:rsidRPr="006C77E6">
        <w:rPr>
          <w:lang w:bidi="en-US"/>
        </w:rPr>
        <w:t>.</w:t>
      </w:r>
    </w:p>
    <w:p w14:paraId="2E197CE2" w14:textId="77777777" w:rsidR="0039268A" w:rsidRDefault="001F39DC" w:rsidP="002264AC">
      <w:pPr>
        <w:pStyle w:val="Corpsdetexte"/>
        <w:rPr>
          <w:lang w:bidi="en-US"/>
        </w:rPr>
      </w:pPr>
      <w:r w:rsidRPr="00486C88">
        <w:rPr>
          <w:lang w:bidi="en-US"/>
        </w:rPr>
        <w:t xml:space="preserve">Afin </w:t>
      </w:r>
      <w:r w:rsidRPr="00805008">
        <w:rPr>
          <w:lang w:bidi="en-US"/>
        </w:rPr>
        <w:t>de préserver les intérêts de la société, et conformément aux dispositions de l’article L. 2315-3 du code du travail, il est expressément indiqué que le contenu du paragraphe suivant est strictement confidentiel :</w:t>
      </w:r>
    </w:p>
    <w:p w14:paraId="039C66B7" w14:textId="6AF5F698" w:rsidR="0039268A" w:rsidRPr="00187953" w:rsidRDefault="005F3455" w:rsidP="002264AC">
      <w:pPr>
        <w:pStyle w:val="Retraitcorpset1relig"/>
        <w:rPr>
          <w:i/>
          <w:iCs/>
          <w:u w:val="single"/>
          <w:lang w:bidi="en-US"/>
        </w:rPr>
      </w:pPr>
      <w:r>
        <w:rPr>
          <w:i/>
          <w:iCs/>
          <w:u w:val="single"/>
          <w:lang w:bidi="en-US"/>
        </w:rPr>
        <w:t xml:space="preserve">4. </w:t>
      </w:r>
      <w:r w:rsidR="001F39DC" w:rsidRPr="00187953">
        <w:rPr>
          <w:i/>
          <w:iCs/>
          <w:u w:val="single"/>
          <w:lang w:bidi="en-US"/>
        </w:rPr>
        <w:t>Le nombre de travailleurs dont le licenciement est envisagé et les catégories professionnelles concernées</w:t>
      </w:r>
    </w:p>
    <w:p w14:paraId="07A7183C" w14:textId="77777777" w:rsidR="0039268A" w:rsidRPr="002264AC" w:rsidRDefault="001F39DC" w:rsidP="002264AC">
      <w:pPr>
        <w:pStyle w:val="Corpsdetexte"/>
        <w:rPr>
          <w:b/>
          <w:lang w:bidi="en-US"/>
        </w:rPr>
      </w:pPr>
      <w:r w:rsidRPr="002264AC">
        <w:rPr>
          <w:b/>
          <w:lang w:bidi="en-US"/>
        </w:rPr>
        <w:t>Les membres du Comité Social et Economique sont par conséquent tenus d’assurer la confidentialité de ces informations, et ne sont aucunement autorisés à les diffuser, même partiellement.</w:t>
      </w:r>
    </w:p>
    <w:p w14:paraId="04F33ECA" w14:textId="3D316542" w:rsidR="0039268A" w:rsidRDefault="001F39DC" w:rsidP="00ED6EA7">
      <w:pPr>
        <w:pStyle w:val="Titre1"/>
        <w:numPr>
          <w:ilvl w:val="0"/>
          <w:numId w:val="50"/>
        </w:numPr>
      </w:pPr>
      <w:bookmarkStart w:id="2" w:name="_Toc184807074"/>
      <w:r w:rsidRPr="003917AD">
        <w:t>Rappel de la procédure</w:t>
      </w:r>
      <w:bookmarkEnd w:id="2"/>
    </w:p>
    <w:p w14:paraId="3D38DE1B" w14:textId="79065640" w:rsidR="0039268A" w:rsidRPr="0026282B" w:rsidRDefault="0026282B" w:rsidP="00B47F74">
      <w:pPr>
        <w:jc w:val="both"/>
        <w:rPr>
          <w:rFonts w:eastAsia="Calibri" w:cs="Arial"/>
          <w:szCs w:val="22"/>
          <w:lang w:eastAsia="en-US"/>
        </w:rPr>
      </w:pPr>
      <w:bookmarkStart w:id="3" w:name="_Hlk7022387"/>
      <w:r w:rsidRPr="0026282B">
        <w:rPr>
          <w:rFonts w:eastAsia="Calibri" w:cs="Arial"/>
          <w:szCs w:val="22"/>
          <w:lang w:eastAsia="en-US"/>
        </w:rPr>
        <w:t xml:space="preserve">Par jugement en date du 25 juin 2024, le tribunal de commerce de Nanterre a ouvert une procédure de redressement judiciaire à l’égard de la société </w:t>
      </w:r>
      <w:r w:rsidR="00B41079">
        <w:rPr>
          <w:b/>
          <w:bCs/>
        </w:rPr>
        <w:t>EVYA FUNERAIRE HFOP</w:t>
      </w:r>
      <w:r w:rsidR="001F39DC" w:rsidRPr="001C1B14">
        <w:t>.</w:t>
      </w:r>
    </w:p>
    <w:p w14:paraId="00A6DC19" w14:textId="77777777" w:rsidR="0039268A" w:rsidRDefault="001F39DC" w:rsidP="00DE336F">
      <w:pPr>
        <w:pStyle w:val="Corpsdetexte"/>
      </w:pPr>
      <w:r w:rsidRPr="001C1B14">
        <w:t>Ce même jugement a désigné :</w:t>
      </w:r>
    </w:p>
    <w:p w14:paraId="1DA81BAB" w14:textId="77777777" w:rsidR="00154B22" w:rsidRDefault="00154B22" w:rsidP="00ED6EA7">
      <w:pPr>
        <w:pStyle w:val="Paragraphedeliste"/>
        <w:numPr>
          <w:ilvl w:val="0"/>
          <w:numId w:val="15"/>
        </w:numPr>
        <w:tabs>
          <w:tab w:val="left" w:pos="0"/>
          <w:tab w:val="left" w:pos="5400"/>
        </w:tabs>
      </w:pPr>
      <w:r>
        <w:t xml:space="preserve">M. Noël HURET en qualité de juge-commissaire ; </w:t>
      </w:r>
    </w:p>
    <w:p w14:paraId="553A35DA" w14:textId="77777777" w:rsidR="00154B22" w:rsidRDefault="00154B22" w:rsidP="00ED6EA7">
      <w:pPr>
        <w:pStyle w:val="Paragraphedeliste"/>
        <w:numPr>
          <w:ilvl w:val="0"/>
          <w:numId w:val="15"/>
        </w:numPr>
        <w:tabs>
          <w:tab w:val="left" w:pos="0"/>
          <w:tab w:val="left" w:pos="5400"/>
        </w:tabs>
      </w:pPr>
      <w:r>
        <w:t>Me Patrick LEGRAS DE GRANDCOURT en qualité de mandataire judiciaire ; et</w:t>
      </w:r>
    </w:p>
    <w:p w14:paraId="3530D805" w14:textId="3162300D" w:rsidR="00154B22" w:rsidRDefault="00DE336F" w:rsidP="00ED6EA7">
      <w:pPr>
        <w:pStyle w:val="Paragraphedeliste"/>
        <w:numPr>
          <w:ilvl w:val="0"/>
          <w:numId w:val="15"/>
        </w:numPr>
        <w:tabs>
          <w:tab w:val="left" w:pos="0"/>
          <w:tab w:val="left" w:pos="5400"/>
        </w:tabs>
      </w:pPr>
      <w:r>
        <w:t>Me Théophile FORNACCIARI</w:t>
      </w:r>
      <w:r w:rsidR="00154B22">
        <w:t xml:space="preserve"> en qualité d’administrateur judiciaire avec une mission d’assistance. </w:t>
      </w:r>
    </w:p>
    <w:p w14:paraId="358DE71E" w14:textId="054D1030" w:rsidR="0039268A" w:rsidRDefault="001F39DC" w:rsidP="00DE336F">
      <w:pPr>
        <w:pStyle w:val="Corpsdetexte"/>
        <w:rPr>
          <w:rFonts w:cs="Calibri"/>
          <w:lang w:bidi="en-US"/>
        </w:rPr>
      </w:pPr>
      <w:r w:rsidRPr="001433C4">
        <w:t>La date de cessation des paiements a été fixée</w:t>
      </w:r>
      <w:r>
        <w:t xml:space="preserve"> provisoirement</w:t>
      </w:r>
      <w:r w:rsidRPr="001433C4">
        <w:t xml:space="preserve"> au </w:t>
      </w:r>
      <w:r w:rsidR="0073156A" w:rsidRPr="0073156A">
        <w:t>26 décembre 2023</w:t>
      </w:r>
      <w:r>
        <w:rPr>
          <w:rFonts w:cs="Calibri"/>
          <w:lang w:bidi="en-US"/>
        </w:rPr>
        <w:t>.</w:t>
      </w:r>
    </w:p>
    <w:bookmarkEnd w:id="3"/>
    <w:p w14:paraId="0CC8898E" w14:textId="77777777" w:rsidR="0039268A" w:rsidRDefault="001F39DC" w:rsidP="00DE336F">
      <w:pPr>
        <w:pStyle w:val="Corpsdetexte"/>
      </w:pPr>
      <w:r w:rsidRPr="00643DFC">
        <w:t>Compte tenu des difficultés rencontrées par l’entreprise, il apparaît que la présentation d’un plan de redressement nécessiterait la mise en œuvre préalable d’une restructuration sociale au sein de l’entreprise.</w:t>
      </w:r>
    </w:p>
    <w:p w14:paraId="0E40FE5E" w14:textId="6AA92F2E" w:rsidR="00607D82" w:rsidRDefault="008D32F0" w:rsidP="00DE336F">
      <w:pPr>
        <w:pStyle w:val="Corpsdetexte"/>
      </w:pPr>
      <w:r>
        <w:t xml:space="preserve">Il est en effet rappelé que la </w:t>
      </w:r>
      <w:r w:rsidR="004E60E9">
        <w:t>d</w:t>
      </w:r>
      <w:r>
        <w:t>irection</w:t>
      </w:r>
      <w:r w:rsidR="004E60E9">
        <w:t xml:space="preserve"> de la société</w:t>
      </w:r>
      <w:r>
        <w:t xml:space="preserve"> n’envisage pas à ce stade d’autres solutions que la présentation d’un plan de redressement permettant de rembourser les dettes de la société.</w:t>
      </w:r>
    </w:p>
    <w:p w14:paraId="50FF8370" w14:textId="4F78C32B" w:rsidR="0039268A" w:rsidRDefault="008D32F0" w:rsidP="00DE336F">
      <w:pPr>
        <w:pStyle w:val="Corpsdetexte"/>
      </w:pPr>
      <w:r>
        <w:t>La mise en œuvre de ce plan de redressement suppose que des actions préalables soient mises en œuvre permettant d’assurer la pérennité de la future organisation et le remboursement des échéances du plan de redressement.</w:t>
      </w:r>
    </w:p>
    <w:p w14:paraId="47AD0B9C" w14:textId="77777777" w:rsidR="001F39DC" w:rsidRPr="00CA27C9" w:rsidRDefault="001F39DC" w:rsidP="001F39DC">
      <w:r>
        <w:br w:type="page"/>
      </w:r>
    </w:p>
    <w:p w14:paraId="54A33038" w14:textId="228D190E" w:rsidR="001F39DC" w:rsidRPr="00F30B7F" w:rsidRDefault="001F39DC" w:rsidP="00ED6EA7">
      <w:pPr>
        <w:pStyle w:val="Titre1"/>
        <w:numPr>
          <w:ilvl w:val="0"/>
          <w:numId w:val="50"/>
        </w:numPr>
      </w:pPr>
      <w:bookmarkStart w:id="4" w:name="_Toc16108711"/>
      <w:bookmarkStart w:id="5" w:name="_Toc16108765"/>
      <w:bookmarkStart w:id="6" w:name="_Toc17560078"/>
      <w:bookmarkStart w:id="7" w:name="_Toc184807075"/>
      <w:r w:rsidRPr="00EB179B">
        <w:lastRenderedPageBreak/>
        <w:t xml:space="preserve">Raisons économiques, </w:t>
      </w:r>
      <w:r w:rsidRPr="00AC1DC9">
        <w:t>financières</w:t>
      </w:r>
      <w:r w:rsidRPr="00EB179B">
        <w:t xml:space="preserve"> ou techniques du projet de licenciement et mesures de nature économique envisagées</w:t>
      </w:r>
      <w:bookmarkEnd w:id="4"/>
      <w:bookmarkEnd w:id="5"/>
      <w:bookmarkEnd w:id="6"/>
      <w:bookmarkEnd w:id="7"/>
    </w:p>
    <w:p w14:paraId="27CC1E5A" w14:textId="7D211D9A" w:rsidR="001F39DC" w:rsidRDefault="001F39DC" w:rsidP="00ED6EA7">
      <w:pPr>
        <w:pStyle w:val="Titre2"/>
        <w:numPr>
          <w:ilvl w:val="1"/>
          <w:numId w:val="53"/>
        </w:numPr>
      </w:pPr>
      <w:bookmarkStart w:id="8" w:name="_Toc14793646"/>
      <w:bookmarkStart w:id="9" w:name="_Toc14795173"/>
      <w:bookmarkStart w:id="10" w:name="_Toc14795243"/>
      <w:bookmarkStart w:id="11" w:name="_Toc14800965"/>
      <w:bookmarkStart w:id="12" w:name="_Toc14801037"/>
      <w:bookmarkStart w:id="13" w:name="_Toc16108714"/>
      <w:bookmarkStart w:id="14" w:name="_Toc16108768"/>
      <w:bookmarkStart w:id="15" w:name="_Toc17560081"/>
      <w:bookmarkStart w:id="16" w:name="_Toc184746340"/>
      <w:bookmarkStart w:id="17" w:name="_Toc184746445"/>
      <w:bookmarkStart w:id="18" w:name="_Toc184807076"/>
      <w:bookmarkEnd w:id="8"/>
      <w:bookmarkEnd w:id="9"/>
      <w:bookmarkEnd w:id="10"/>
      <w:bookmarkEnd w:id="11"/>
      <w:bookmarkEnd w:id="12"/>
      <w:r w:rsidRPr="00F30B7F">
        <w:t>Chiffres antérieurs à l’ouverture de la procédure de redressement judiciaire</w:t>
      </w:r>
      <w:bookmarkEnd w:id="13"/>
      <w:bookmarkEnd w:id="14"/>
      <w:bookmarkEnd w:id="15"/>
      <w:bookmarkEnd w:id="16"/>
      <w:bookmarkEnd w:id="17"/>
      <w:bookmarkEnd w:id="18"/>
    </w:p>
    <w:p w14:paraId="4393CA69" w14:textId="670B2E24" w:rsidR="001F39DC" w:rsidRPr="00663CBE" w:rsidRDefault="00B47F74" w:rsidP="00B47F74">
      <w:pPr>
        <w:pStyle w:val="Corpsdetexte"/>
        <w:jc w:val="center"/>
        <w:rPr>
          <w:rStyle w:val="Lienhypertexte"/>
          <w:rFonts w:eastAsiaTheme="majorEastAsia"/>
          <w:color w:val="auto"/>
          <w:szCs w:val="18"/>
          <w:u w:val="none"/>
        </w:rPr>
      </w:pPr>
      <w:r>
        <w:rPr>
          <w:noProof/>
        </w:rPr>
        <w:drawing>
          <wp:inline distT="0" distB="0" distL="0" distR="0" wp14:anchorId="52B7076E" wp14:editId="52A4F82D">
            <wp:extent cx="4486275" cy="4191635"/>
            <wp:effectExtent l="0" t="0" r="9525" b="0"/>
            <wp:docPr id="1842626218"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626218" name="Image 11"/>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86275" cy="4191635"/>
                    </a:xfrm>
                    <a:prstGeom prst="rect">
                      <a:avLst/>
                    </a:prstGeom>
                    <a:noFill/>
                    <a:ln>
                      <a:noFill/>
                    </a:ln>
                  </pic:spPr>
                </pic:pic>
              </a:graphicData>
            </a:graphic>
          </wp:inline>
        </w:drawing>
      </w:r>
    </w:p>
    <w:p w14:paraId="1E411125" w14:textId="77777777" w:rsidR="00F9104E" w:rsidRPr="00F9104E" w:rsidRDefault="00F9104E" w:rsidP="00F9104E">
      <w:pPr>
        <w:pStyle w:val="Corpsdetexte"/>
        <w:rPr>
          <w:rStyle w:val="Lienhypertexte"/>
          <w:rFonts w:eastAsiaTheme="majorEastAsia"/>
          <w:color w:val="auto"/>
          <w:szCs w:val="18"/>
          <w:u w:val="none"/>
        </w:rPr>
      </w:pPr>
      <w:r w:rsidRPr="00F9104E">
        <w:rPr>
          <w:rStyle w:val="Lienhypertexte"/>
          <w:rFonts w:eastAsiaTheme="majorEastAsia"/>
          <w:color w:val="auto"/>
          <w:szCs w:val="18"/>
          <w:u w:val="none"/>
        </w:rPr>
        <w:t xml:space="preserve">Le </w:t>
      </w:r>
      <w:r w:rsidRPr="00F9104E">
        <w:rPr>
          <w:rStyle w:val="Lienhypertexte"/>
          <w:rFonts w:eastAsiaTheme="majorEastAsia"/>
          <w:b/>
          <w:bCs/>
          <w:color w:val="auto"/>
          <w:szCs w:val="18"/>
          <w:u w:val="none"/>
        </w:rPr>
        <w:t>chiffre d’affaires</w:t>
      </w:r>
      <w:r w:rsidRPr="00F9104E">
        <w:rPr>
          <w:rStyle w:val="Lienhypertexte"/>
          <w:rFonts w:eastAsiaTheme="majorEastAsia"/>
          <w:color w:val="auto"/>
          <w:szCs w:val="18"/>
          <w:u w:val="none"/>
        </w:rPr>
        <w:t xml:space="preserve"> de la société a diminué de 16% (335 K€) entre les deux exercices (2,4 M€ en 2022 vs. 2 M€ en 2023). Selon la dirigeante, cette baisse s’expliquerait par la diminution du nombre de décès sur le dernier exercice. </w:t>
      </w:r>
    </w:p>
    <w:p w14:paraId="14E6ADBB" w14:textId="6EC39860" w:rsidR="00F9104E" w:rsidRDefault="00F9104E" w:rsidP="00F9104E">
      <w:pPr>
        <w:pStyle w:val="Corpsdetexte"/>
        <w:rPr>
          <w:rStyle w:val="Lienhypertexte"/>
          <w:rFonts w:eastAsiaTheme="majorEastAsia"/>
          <w:color w:val="auto"/>
          <w:szCs w:val="18"/>
          <w:u w:val="none"/>
        </w:rPr>
      </w:pPr>
      <w:r w:rsidRPr="00F9104E">
        <w:rPr>
          <w:rStyle w:val="Lienhypertexte"/>
          <w:rFonts w:eastAsiaTheme="majorEastAsia"/>
          <w:color w:val="auto"/>
          <w:szCs w:val="18"/>
          <w:u w:val="none"/>
        </w:rPr>
        <w:t>Le chiffre d’affaires se compose essentiellement de prestations de services conformément</w:t>
      </w:r>
      <w:r w:rsidR="00A907D3">
        <w:rPr>
          <w:rStyle w:val="Lienhypertexte"/>
          <w:rFonts w:eastAsiaTheme="majorEastAsia"/>
          <w:color w:val="auto"/>
          <w:szCs w:val="18"/>
          <w:u w:val="none"/>
        </w:rPr>
        <w:t xml:space="preserve"> à son activité de transport funéraire.</w:t>
      </w:r>
    </w:p>
    <w:p w14:paraId="5E16FF15" w14:textId="76E4A2E1" w:rsidR="005865C2" w:rsidRPr="005865C2" w:rsidRDefault="005865C2" w:rsidP="005865C2">
      <w:pPr>
        <w:pStyle w:val="Corpsdetexte"/>
        <w:rPr>
          <w:rStyle w:val="Lienhypertexte"/>
          <w:rFonts w:eastAsiaTheme="majorEastAsia"/>
          <w:color w:val="auto"/>
          <w:szCs w:val="18"/>
          <w:u w:val="none"/>
        </w:rPr>
      </w:pPr>
      <w:r w:rsidRPr="005865C2">
        <w:rPr>
          <w:rStyle w:val="Lienhypertexte"/>
          <w:rFonts w:eastAsiaTheme="majorEastAsia"/>
          <w:color w:val="auto"/>
          <w:szCs w:val="18"/>
          <w:u w:val="none"/>
        </w:rPr>
        <w:t xml:space="preserve">Le </w:t>
      </w:r>
      <w:r w:rsidRPr="005865C2">
        <w:rPr>
          <w:rStyle w:val="Lienhypertexte"/>
          <w:rFonts w:eastAsiaTheme="majorEastAsia"/>
          <w:b/>
          <w:bCs/>
          <w:color w:val="auto"/>
          <w:szCs w:val="18"/>
          <w:u w:val="none"/>
        </w:rPr>
        <w:t>résultat net</w:t>
      </w:r>
      <w:r w:rsidRPr="005865C2">
        <w:rPr>
          <w:rStyle w:val="Lienhypertexte"/>
          <w:rFonts w:eastAsiaTheme="majorEastAsia"/>
          <w:color w:val="auto"/>
          <w:szCs w:val="18"/>
          <w:u w:val="none"/>
        </w:rPr>
        <w:t xml:space="preserve"> sur la même trajectoire que le résultat d’exploitation en état négatif sur les deux derniers exercices (</w:t>
      </w:r>
      <w:r w:rsidR="00B90C27">
        <w:rPr>
          <w:rStyle w:val="Lienhypertexte"/>
          <w:rFonts w:eastAsiaTheme="majorEastAsia"/>
          <w:color w:val="auto"/>
          <w:szCs w:val="18"/>
          <w:u w:val="none"/>
        </w:rPr>
        <w:t> </w:t>
      </w:r>
      <w:r w:rsidRPr="005865C2">
        <w:rPr>
          <w:rStyle w:val="Lienhypertexte"/>
          <w:rFonts w:eastAsiaTheme="majorEastAsia"/>
          <w:color w:val="auto"/>
          <w:szCs w:val="18"/>
          <w:u w:val="none"/>
        </w:rPr>
        <w:t xml:space="preserve">-101 K€ en 2023 vs. -28 K€ en 2022). </w:t>
      </w:r>
    </w:p>
    <w:p w14:paraId="5067FE78" w14:textId="3344BCD8" w:rsidR="00F9104E" w:rsidRDefault="005865C2" w:rsidP="005865C2">
      <w:pPr>
        <w:pStyle w:val="Corpsdetexte"/>
        <w:rPr>
          <w:rStyle w:val="Lienhypertexte"/>
          <w:rFonts w:eastAsiaTheme="majorEastAsia"/>
          <w:color w:val="auto"/>
          <w:szCs w:val="18"/>
          <w:u w:val="none"/>
        </w:rPr>
      </w:pPr>
      <w:r w:rsidRPr="005865C2">
        <w:rPr>
          <w:rStyle w:val="Lienhypertexte"/>
          <w:rFonts w:eastAsiaTheme="majorEastAsia"/>
          <w:color w:val="auto"/>
          <w:szCs w:val="18"/>
          <w:u w:val="none"/>
        </w:rPr>
        <w:t>En synthèse, l’étude des comptes d’exploitation antérieurs de la société fait ressortir que l’activité en elle- même n’était pas rentable au titre des derniers exercices en raison principalement d’un déséquilibre entre le niveau de charges salariales et le niveau d’activité de la société.</w:t>
      </w:r>
    </w:p>
    <w:p w14:paraId="19AB70BA" w14:textId="016F29B0" w:rsidR="002845A1" w:rsidRDefault="001F39DC" w:rsidP="00ED6EA7">
      <w:pPr>
        <w:pStyle w:val="Titre2"/>
        <w:numPr>
          <w:ilvl w:val="1"/>
          <w:numId w:val="53"/>
        </w:numPr>
      </w:pPr>
      <w:bookmarkStart w:id="19" w:name="_Toc17560082"/>
      <w:bookmarkStart w:id="20" w:name="_Toc184746341"/>
      <w:bookmarkStart w:id="21" w:name="_Toc184746446"/>
      <w:bookmarkStart w:id="22" w:name="_Toc16108715"/>
      <w:bookmarkStart w:id="23" w:name="_Toc16108769"/>
      <w:bookmarkStart w:id="24" w:name="_Toc184807077"/>
      <w:r w:rsidRPr="00F30B7F">
        <w:t xml:space="preserve">Prévisions </w:t>
      </w:r>
      <w:r w:rsidRPr="00AC1DC9">
        <w:t>d’exploitation</w:t>
      </w:r>
      <w:bookmarkEnd w:id="19"/>
      <w:bookmarkEnd w:id="20"/>
      <w:bookmarkEnd w:id="21"/>
      <w:bookmarkEnd w:id="24"/>
    </w:p>
    <w:p w14:paraId="1AE9A012" w14:textId="20867191" w:rsidR="002845A1" w:rsidRPr="002845A1" w:rsidRDefault="002845A1" w:rsidP="004A2233">
      <w:pPr>
        <w:pStyle w:val="Corpsdetexte"/>
      </w:pPr>
      <w:r>
        <w:t xml:space="preserve">Dans le cadre </w:t>
      </w:r>
      <w:r w:rsidR="00D87D8A">
        <w:t xml:space="preserve">de la préparation </w:t>
      </w:r>
      <w:r>
        <w:t>d’un</w:t>
      </w:r>
      <w:r w:rsidR="00D87D8A">
        <w:t xml:space="preserve"> plan de redressement </w:t>
      </w:r>
      <w:r>
        <w:t xml:space="preserve">après l’achèvement </w:t>
      </w:r>
      <w:r w:rsidR="00C949D9">
        <w:t xml:space="preserve">de </w:t>
      </w:r>
      <w:r w:rsidR="003A4D85">
        <w:t>quatre</w:t>
      </w:r>
      <w:r w:rsidR="00D87D8A">
        <w:t xml:space="preserve"> mois de </w:t>
      </w:r>
      <w:r>
        <w:t xml:space="preserve">période d’observation, </w:t>
      </w:r>
      <w:r w:rsidR="00C11547">
        <w:t>des prévisions d</w:t>
      </w:r>
      <w:r w:rsidR="00142834">
        <w:t xml:space="preserve">’exploitation </w:t>
      </w:r>
      <w:r w:rsidR="00C11547">
        <w:t xml:space="preserve">ont été établies afin d’évaluer la capacité de la société à rembourser son passif dans le cadre d’un plan. </w:t>
      </w:r>
      <w:r>
        <w:t xml:space="preserve"> </w:t>
      </w:r>
      <w:r w:rsidR="00C11547">
        <w:t xml:space="preserve">Les prévisions sont présentées ci-après. </w:t>
      </w:r>
    </w:p>
    <w:p w14:paraId="03EF85BA" w14:textId="43CF7BC1" w:rsidR="001F39DC" w:rsidRPr="003C33AA" w:rsidRDefault="001F39DC" w:rsidP="00ED6EA7">
      <w:pPr>
        <w:pStyle w:val="Titre3"/>
        <w:numPr>
          <w:ilvl w:val="2"/>
          <w:numId w:val="53"/>
        </w:numPr>
      </w:pPr>
      <w:r w:rsidRPr="003C33AA">
        <w:t>Sans restructuration sociale</w:t>
      </w:r>
    </w:p>
    <w:p w14:paraId="26C75537" w14:textId="2B6A0B45" w:rsidR="001F39DC" w:rsidRDefault="00142834" w:rsidP="004A2233">
      <w:pPr>
        <w:pStyle w:val="Corpsdetexte"/>
      </w:pPr>
      <w:r>
        <w:t>Les</w:t>
      </w:r>
      <w:r w:rsidR="00E312AE">
        <w:t xml:space="preserve"> prévisions </w:t>
      </w:r>
      <w:r w:rsidR="00E12E33">
        <w:t xml:space="preserve">d’exploitation </w:t>
      </w:r>
      <w:r w:rsidR="00E312AE">
        <w:t xml:space="preserve">établies par le cabinet EMS </w:t>
      </w:r>
      <w:r w:rsidR="00C11547">
        <w:t>AUDIT sur la période</w:t>
      </w:r>
      <w:r w:rsidR="00607D82">
        <w:t xml:space="preserve"> </w:t>
      </w:r>
      <w:r w:rsidR="00EF2080">
        <w:t>janvier</w:t>
      </w:r>
      <w:r w:rsidR="001F39DC">
        <w:t xml:space="preserve"> 202</w:t>
      </w:r>
      <w:r w:rsidR="00EF2080">
        <w:t>5</w:t>
      </w:r>
      <w:r w:rsidR="001F39DC">
        <w:t xml:space="preserve"> </w:t>
      </w:r>
      <w:r w:rsidR="00607D82">
        <w:t xml:space="preserve">à </w:t>
      </w:r>
      <w:r w:rsidR="00EF2080">
        <w:t>décembre</w:t>
      </w:r>
      <w:r w:rsidR="003A4D85">
        <w:t> </w:t>
      </w:r>
      <w:r w:rsidR="00607D82">
        <w:t>202</w:t>
      </w:r>
      <w:r w:rsidR="00EF2080">
        <w:t>5</w:t>
      </w:r>
      <w:r w:rsidR="00E12E33">
        <w:t xml:space="preserve">, </w:t>
      </w:r>
      <w:r w:rsidR="00E12E33" w:rsidRPr="005B4A98">
        <w:rPr>
          <w:b/>
          <w:bCs/>
          <w:u w:val="single"/>
        </w:rPr>
        <w:t>sans restructuration sociale</w:t>
      </w:r>
      <w:r w:rsidR="00E12E33">
        <w:t xml:space="preserve">, se </w:t>
      </w:r>
      <w:r>
        <w:t>présentent</w:t>
      </w:r>
      <w:r w:rsidR="001F39DC">
        <w:t xml:space="preserve"> comme suit : </w:t>
      </w:r>
    </w:p>
    <w:p w14:paraId="2E0AC5BC" w14:textId="387F1709" w:rsidR="00B47F74" w:rsidRPr="004A2233" w:rsidRDefault="00B47F74" w:rsidP="00B47F74">
      <w:pPr>
        <w:pStyle w:val="Corpsdetexte"/>
        <w:jc w:val="center"/>
      </w:pPr>
      <w:r w:rsidRPr="00B47F74">
        <w:rPr>
          <w:noProof/>
        </w:rPr>
        <w:lastRenderedPageBreak/>
        <w:drawing>
          <wp:inline distT="0" distB="0" distL="0" distR="0" wp14:anchorId="7EA388B6" wp14:editId="502ABC62">
            <wp:extent cx="6645910" cy="3281680"/>
            <wp:effectExtent l="0" t="0" r="2540" b="0"/>
            <wp:docPr id="1942933800" name="Image 1" descr="Une image contenant texte, nombre, Parallèle, Polic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933800" name="Image 1" descr="Une image contenant texte, nombre, Parallèle, Police&#10;&#10;Description générée automatiquement"/>
                    <pic:cNvPicPr/>
                  </pic:nvPicPr>
                  <pic:blipFill>
                    <a:blip r:embed="rId9"/>
                    <a:stretch>
                      <a:fillRect/>
                    </a:stretch>
                  </pic:blipFill>
                  <pic:spPr>
                    <a:xfrm>
                      <a:off x="0" y="0"/>
                      <a:ext cx="6645910" cy="3281680"/>
                    </a:xfrm>
                    <a:prstGeom prst="rect">
                      <a:avLst/>
                    </a:prstGeom>
                  </pic:spPr>
                </pic:pic>
              </a:graphicData>
            </a:graphic>
          </wp:inline>
        </w:drawing>
      </w:r>
    </w:p>
    <w:p w14:paraId="7606B679" w14:textId="1052445E" w:rsidR="0039268A" w:rsidRPr="00E12E33" w:rsidRDefault="00E12E33" w:rsidP="002264AC">
      <w:pPr>
        <w:pStyle w:val="Corpsdetexte"/>
        <w:rPr>
          <w:b/>
          <w:bCs/>
        </w:rPr>
      </w:pPr>
      <w:r w:rsidRPr="00E12E33">
        <w:rPr>
          <w:b/>
          <w:bCs/>
        </w:rPr>
        <w:t>Il en ressort une</w:t>
      </w:r>
      <w:r w:rsidR="001F39DC" w:rsidRPr="00E12E33">
        <w:rPr>
          <w:b/>
          <w:bCs/>
        </w:rPr>
        <w:t xml:space="preserve"> perte</w:t>
      </w:r>
      <w:r w:rsidR="00B47F74" w:rsidRPr="00E12E33">
        <w:rPr>
          <w:b/>
          <w:bCs/>
        </w:rPr>
        <w:t xml:space="preserve"> cumulée</w:t>
      </w:r>
      <w:r w:rsidR="001F39DC" w:rsidRPr="00E12E33">
        <w:rPr>
          <w:b/>
          <w:bCs/>
        </w:rPr>
        <w:t xml:space="preserve"> </w:t>
      </w:r>
      <w:r w:rsidR="004B25C8" w:rsidRPr="00E12E33">
        <w:rPr>
          <w:b/>
          <w:bCs/>
        </w:rPr>
        <w:t xml:space="preserve">de </w:t>
      </w:r>
      <w:r w:rsidR="00B47F74" w:rsidRPr="00E12E33">
        <w:rPr>
          <w:b/>
          <w:bCs/>
        </w:rPr>
        <w:t>-24,5 K€</w:t>
      </w:r>
      <w:r w:rsidRPr="00E12E33">
        <w:rPr>
          <w:b/>
          <w:bCs/>
        </w:rPr>
        <w:t xml:space="preserve"> sur la période.</w:t>
      </w:r>
    </w:p>
    <w:p w14:paraId="284FC810" w14:textId="52A53E8D" w:rsidR="001F39DC" w:rsidRPr="00B21011" w:rsidRDefault="001F39DC" w:rsidP="00ED6EA7">
      <w:pPr>
        <w:pStyle w:val="Titre3"/>
        <w:numPr>
          <w:ilvl w:val="2"/>
          <w:numId w:val="53"/>
        </w:numPr>
      </w:pPr>
      <w:r w:rsidRPr="00B21011">
        <w:t>Avec restructuration sociale</w:t>
      </w:r>
    </w:p>
    <w:p w14:paraId="09FE796C" w14:textId="694E76F8" w:rsidR="00120148" w:rsidRPr="005B4A98" w:rsidRDefault="00E12E33" w:rsidP="005B4A98">
      <w:pPr>
        <w:pStyle w:val="Corpsdetexte"/>
      </w:pPr>
      <w:r w:rsidRPr="00F0037E">
        <w:rPr>
          <w:rFonts w:asciiTheme="majorHAnsi" w:hAnsiTheme="majorHAnsi"/>
          <w:noProof/>
          <w:szCs w:val="18"/>
        </w:rPr>
        <w:drawing>
          <wp:anchor distT="0" distB="0" distL="114300" distR="114300" simplePos="0" relativeHeight="251660288" behindDoc="0" locked="0" layoutInCell="1" allowOverlap="1" wp14:anchorId="741699C9" wp14:editId="0463EFC4">
            <wp:simplePos x="0" y="0"/>
            <wp:positionH relativeFrom="margin">
              <wp:posOffset>-105410</wp:posOffset>
            </wp:positionH>
            <wp:positionV relativeFrom="paragraph">
              <wp:posOffset>455295</wp:posOffset>
            </wp:positionV>
            <wp:extent cx="6548755" cy="3181350"/>
            <wp:effectExtent l="0" t="0" r="4445" b="0"/>
            <wp:wrapTopAndBottom/>
            <wp:docPr id="1660265302" name="Image 1" descr="Une image contenant texte, nombre, Parallèle,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0265302" name="Image 1" descr="Une image contenant texte, nombre, Parallèle, capture d’écran&#10;&#10;Description générée automatiquemen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548755" cy="3181350"/>
                    </a:xfrm>
                    <a:prstGeom prst="rect">
                      <a:avLst/>
                    </a:prstGeom>
                  </pic:spPr>
                </pic:pic>
              </a:graphicData>
            </a:graphic>
            <wp14:sizeRelH relativeFrom="margin">
              <wp14:pctWidth>0</wp14:pctWidth>
            </wp14:sizeRelH>
            <wp14:sizeRelV relativeFrom="margin">
              <wp14:pctHeight>0</wp14:pctHeight>
            </wp14:sizeRelV>
          </wp:anchor>
        </w:drawing>
      </w:r>
      <w:r w:rsidRPr="00E12E33">
        <w:t xml:space="preserve"> </w:t>
      </w:r>
      <w:r>
        <w:t xml:space="preserve">Les prévisions d’exploitation établies par le cabinet EMS AUDIT sur la période janvier 2025 à décembre 2025, </w:t>
      </w:r>
      <w:r w:rsidRPr="005B4A98">
        <w:rPr>
          <w:b/>
          <w:bCs/>
          <w:u w:val="single"/>
        </w:rPr>
        <w:t>avec restructuration sociale</w:t>
      </w:r>
      <w:r>
        <w:t xml:space="preserve">, se présentent comme suit : </w:t>
      </w:r>
    </w:p>
    <w:p w14:paraId="419D84BF" w14:textId="18458972" w:rsidR="00120148" w:rsidRPr="005B4A98" w:rsidRDefault="005B4A98" w:rsidP="005B4A98">
      <w:pPr>
        <w:pStyle w:val="Corpsdetexte"/>
        <w:rPr>
          <w:b/>
          <w:bCs/>
        </w:rPr>
      </w:pPr>
      <w:r w:rsidRPr="00E12E33">
        <w:rPr>
          <w:b/>
          <w:bCs/>
        </w:rPr>
        <w:t>Il en ressort un</w:t>
      </w:r>
      <w:r>
        <w:rPr>
          <w:b/>
          <w:bCs/>
        </w:rPr>
        <w:t xml:space="preserve"> bénéfice </w:t>
      </w:r>
      <w:r w:rsidRPr="00E12E33">
        <w:rPr>
          <w:b/>
          <w:bCs/>
        </w:rPr>
        <w:t xml:space="preserve">cumulé de </w:t>
      </w:r>
      <w:r>
        <w:rPr>
          <w:b/>
          <w:bCs/>
        </w:rPr>
        <w:t>138,5</w:t>
      </w:r>
      <w:r w:rsidRPr="00E12E33">
        <w:rPr>
          <w:b/>
          <w:bCs/>
        </w:rPr>
        <w:t xml:space="preserve"> K€ sur la période.</w:t>
      </w:r>
    </w:p>
    <w:p w14:paraId="78501CAE" w14:textId="0B4EBD7A" w:rsidR="00A81A49" w:rsidRPr="00A81A49" w:rsidRDefault="00A81A49" w:rsidP="00ED6EA7">
      <w:pPr>
        <w:pStyle w:val="Titre2"/>
        <w:numPr>
          <w:ilvl w:val="1"/>
          <w:numId w:val="53"/>
        </w:numPr>
      </w:pPr>
      <w:bookmarkStart w:id="25" w:name="_Toc184746342"/>
      <w:bookmarkStart w:id="26" w:name="_Toc184746447"/>
      <w:bookmarkStart w:id="27" w:name="_Toc184807078"/>
      <w:bookmarkEnd w:id="22"/>
      <w:bookmarkEnd w:id="23"/>
      <w:r w:rsidRPr="002264AC">
        <w:t>Plan de réorganisation envisagé et ses conséquences sur l</w:t>
      </w:r>
      <w:r w:rsidR="0039268A">
        <w:t>’</w:t>
      </w:r>
      <w:r w:rsidRPr="002264AC">
        <w:t>emploi</w:t>
      </w:r>
      <w:bookmarkEnd w:id="25"/>
      <w:bookmarkEnd w:id="26"/>
      <w:bookmarkEnd w:id="27"/>
    </w:p>
    <w:p w14:paraId="1EED501B" w14:textId="3A314286" w:rsidR="001F39DC" w:rsidRDefault="001F39DC" w:rsidP="00ED6EA7">
      <w:pPr>
        <w:pStyle w:val="Titre3"/>
        <w:numPr>
          <w:ilvl w:val="2"/>
          <w:numId w:val="53"/>
        </w:numPr>
      </w:pPr>
      <w:bookmarkStart w:id="28" w:name="_Toc16108716"/>
      <w:r w:rsidRPr="00F30B7F">
        <w:t xml:space="preserve">Les différentes </w:t>
      </w:r>
      <w:r w:rsidRPr="00AC1DC9">
        <w:t>mesures</w:t>
      </w:r>
      <w:r w:rsidRPr="00F30B7F">
        <w:t xml:space="preserve"> de </w:t>
      </w:r>
      <w:bookmarkEnd w:id="28"/>
      <w:r w:rsidR="004E60E9">
        <w:t xml:space="preserve">restructuration identifiées </w:t>
      </w:r>
    </w:p>
    <w:p w14:paraId="7C38BDC2" w14:textId="77777777" w:rsidR="00CD1399" w:rsidRPr="00CD7EC6" w:rsidRDefault="00CD1399" w:rsidP="00ED6EA7">
      <w:pPr>
        <w:pStyle w:val="Paragraphedeliste"/>
        <w:numPr>
          <w:ilvl w:val="0"/>
          <w:numId w:val="48"/>
        </w:numPr>
        <w:suppressAutoHyphens/>
        <w:spacing w:before="0" w:after="0" w:line="312" w:lineRule="auto"/>
        <w:rPr>
          <w:u w:val="single"/>
        </w:rPr>
      </w:pPr>
      <w:bookmarkStart w:id="29" w:name="_Toc16108717"/>
      <w:r w:rsidRPr="00CD7EC6">
        <w:rPr>
          <w:u w:val="single"/>
        </w:rPr>
        <w:t xml:space="preserve">Résiliation du bail conclu avec la SCI </w:t>
      </w:r>
      <w:r>
        <w:rPr>
          <w:u w:val="single"/>
        </w:rPr>
        <w:t xml:space="preserve">CHACHAR </w:t>
      </w:r>
    </w:p>
    <w:p w14:paraId="27D4B397" w14:textId="0B6E6282" w:rsidR="00CD1399" w:rsidRDefault="00CD1399" w:rsidP="00CD1399">
      <w:r>
        <w:lastRenderedPageBreak/>
        <w:t xml:space="preserve">Parmi les mesures de réduction des charges, la direction a identifié </w:t>
      </w:r>
      <w:r w:rsidRPr="002A5A15">
        <w:rPr>
          <w:b/>
          <w:bCs/>
        </w:rPr>
        <w:t>la résiliation d’un bail commercial</w:t>
      </w:r>
      <w:r w:rsidRPr="008D24CB">
        <w:t xml:space="preserve"> </w:t>
      </w:r>
      <w:r>
        <w:t xml:space="preserve">conclu </w:t>
      </w:r>
      <w:r w:rsidRPr="008D24CB">
        <w:t>entre la SCI CHACHAR et la société EVYA FUNERAIRE HFOP portant sur des locaux comprenant un entrepôt, un espace de stockage et une entrée par les parties communes, sis 5 rue Michel Carré</w:t>
      </w:r>
      <w:r>
        <w:t xml:space="preserve">, </w:t>
      </w:r>
      <w:r w:rsidRPr="008D24CB">
        <w:t>95100 Argenteuil</w:t>
      </w:r>
      <w:r>
        <w:t xml:space="preserve">. </w:t>
      </w:r>
      <w:r w:rsidR="00D202BF">
        <w:t>Ce</w:t>
      </w:r>
      <w:r>
        <w:t xml:space="preserve"> bail a été résilié par courrier du </w:t>
      </w:r>
      <w:r w:rsidRPr="00045937">
        <w:rPr>
          <w:u w:val="single"/>
        </w:rPr>
        <w:t>4 octobre 2024</w:t>
      </w:r>
      <w:r>
        <w:t xml:space="preserve">, permettant ainsi de réaliser une économie de </w:t>
      </w:r>
      <w:r w:rsidRPr="008D24CB">
        <w:t>4 000 € par mois.</w:t>
      </w:r>
    </w:p>
    <w:p w14:paraId="6B7FA397" w14:textId="77777777" w:rsidR="009E5927" w:rsidRDefault="009E5927" w:rsidP="00CD1399"/>
    <w:p w14:paraId="31C510FF" w14:textId="5757B18C" w:rsidR="009E5927" w:rsidRPr="00CD7EC6" w:rsidRDefault="009E5927" w:rsidP="00ED6EA7">
      <w:pPr>
        <w:pStyle w:val="Paragraphedeliste"/>
        <w:numPr>
          <w:ilvl w:val="0"/>
          <w:numId w:val="48"/>
        </w:numPr>
        <w:suppressAutoHyphens/>
        <w:spacing w:before="0" w:after="0" w:line="312" w:lineRule="auto"/>
        <w:rPr>
          <w:u w:val="single"/>
        </w:rPr>
      </w:pPr>
      <w:r>
        <w:rPr>
          <w:u w:val="single"/>
        </w:rPr>
        <w:t>Optimisation des contrats courants de l’entreprise</w:t>
      </w:r>
    </w:p>
    <w:p w14:paraId="25FA61ED" w14:textId="0ED1DCC2" w:rsidR="00CD1399" w:rsidRDefault="00FC33A5" w:rsidP="00CD1399">
      <w:r>
        <w:t xml:space="preserve">La </w:t>
      </w:r>
      <w:r w:rsidR="00943B89">
        <w:t xml:space="preserve">résiliation </w:t>
      </w:r>
      <w:r w:rsidR="00A2240A">
        <w:t xml:space="preserve">et le renouvellement de </w:t>
      </w:r>
      <w:r w:rsidRPr="00FC33A5">
        <w:t xml:space="preserve">certains contrats </w:t>
      </w:r>
      <w:r w:rsidR="00A2240A">
        <w:t xml:space="preserve">courants </w:t>
      </w:r>
      <w:r>
        <w:t xml:space="preserve">pendant la période d’observation et notamment de celui </w:t>
      </w:r>
      <w:r w:rsidR="00943B89">
        <w:t xml:space="preserve">du </w:t>
      </w:r>
      <w:r w:rsidRPr="00FC33A5">
        <w:t xml:space="preserve">logiciel de gestion de facturation et </w:t>
      </w:r>
      <w:r w:rsidR="00A2240A">
        <w:t xml:space="preserve">d’un </w:t>
      </w:r>
      <w:r w:rsidRPr="00FC33A5">
        <w:t>contrat de fourniture</w:t>
      </w:r>
      <w:r w:rsidR="00A2240A">
        <w:t xml:space="preserve"> a permis </w:t>
      </w:r>
      <w:r w:rsidRPr="00FC33A5">
        <w:t>une économie de 800 € par mois</w:t>
      </w:r>
      <w:r w:rsidR="00A2240A">
        <w:t>.</w:t>
      </w:r>
    </w:p>
    <w:p w14:paraId="645A5D77" w14:textId="77777777" w:rsidR="004E60E9" w:rsidRDefault="004E60E9" w:rsidP="00CD1399"/>
    <w:p w14:paraId="118B922C" w14:textId="77777777" w:rsidR="00CD1399" w:rsidRPr="00045937" w:rsidRDefault="00CD1399" w:rsidP="00ED6EA7">
      <w:pPr>
        <w:pStyle w:val="Paragraphedeliste"/>
        <w:numPr>
          <w:ilvl w:val="0"/>
          <w:numId w:val="48"/>
        </w:numPr>
        <w:suppressAutoHyphens/>
        <w:spacing w:before="0" w:after="0" w:line="312" w:lineRule="auto"/>
        <w:rPr>
          <w:u w:val="single"/>
        </w:rPr>
      </w:pPr>
      <w:r w:rsidRPr="00045937">
        <w:rPr>
          <w:u w:val="single"/>
        </w:rPr>
        <w:t>Restructuration sociale</w:t>
      </w:r>
    </w:p>
    <w:p w14:paraId="10B5FE1B" w14:textId="41364AB4" w:rsidR="00CD1399" w:rsidRDefault="004E60E9" w:rsidP="004E60E9">
      <w:pPr>
        <w:jc w:val="both"/>
      </w:pPr>
      <w:r>
        <w:t>Afin de</w:t>
      </w:r>
      <w:r w:rsidR="00CD1399" w:rsidRPr="005B4221">
        <w:t xml:space="preserve"> renouer avec la rentabilité</w:t>
      </w:r>
      <w:r>
        <w:t>, la direction envisage une</w:t>
      </w:r>
      <w:r w:rsidR="00CD1399" w:rsidRPr="005B4221">
        <w:t xml:space="preserve"> </w:t>
      </w:r>
      <w:r w:rsidR="00CD1399" w:rsidRPr="005B4221">
        <w:rPr>
          <w:b/>
          <w:bCs/>
        </w:rPr>
        <w:t xml:space="preserve">restructuration sociale, visant à la suppression de </w:t>
      </w:r>
      <w:r w:rsidR="00220B4F">
        <w:rPr>
          <w:b/>
          <w:bCs/>
        </w:rPr>
        <w:t>2</w:t>
      </w:r>
      <w:r w:rsidR="00CD1399" w:rsidRPr="005B4221">
        <w:rPr>
          <w:b/>
          <w:bCs/>
        </w:rPr>
        <w:t xml:space="preserve"> postes</w:t>
      </w:r>
      <w:r w:rsidR="00CD1399" w:rsidRPr="005B4221">
        <w:t xml:space="preserve"> au sein de la société et permettant ainsi de réaliser une </w:t>
      </w:r>
      <w:r w:rsidR="00CD1399" w:rsidRPr="005B4221">
        <w:rPr>
          <w:b/>
          <w:bCs/>
        </w:rPr>
        <w:t>économie de 1</w:t>
      </w:r>
      <w:r w:rsidR="00220B4F">
        <w:rPr>
          <w:b/>
          <w:bCs/>
        </w:rPr>
        <w:t>3</w:t>
      </w:r>
      <w:r w:rsidR="00CD1399" w:rsidRPr="005B4221">
        <w:rPr>
          <w:b/>
          <w:bCs/>
        </w:rPr>
        <w:t>,5 K€ par mois</w:t>
      </w:r>
      <w:r w:rsidR="00220B4F">
        <w:t xml:space="preserve">. </w:t>
      </w:r>
      <w:r w:rsidR="00CD1399" w:rsidRPr="005B4221">
        <w:rPr>
          <w:rFonts w:asciiTheme="majorHAnsi" w:hAnsiTheme="majorHAnsi"/>
          <w:szCs w:val="18"/>
        </w:rPr>
        <w:t xml:space="preserve"> </w:t>
      </w:r>
    </w:p>
    <w:p w14:paraId="0645BB6E" w14:textId="77777777" w:rsidR="00290760" w:rsidRDefault="00D91569" w:rsidP="00ED6EA7">
      <w:pPr>
        <w:pStyle w:val="Titre3"/>
        <w:numPr>
          <w:ilvl w:val="2"/>
          <w:numId w:val="53"/>
        </w:numPr>
      </w:pPr>
      <w:r w:rsidRPr="002264AC">
        <w:t xml:space="preserve">Les incidences du plan de réorganisation envisagé sur l’emploi </w:t>
      </w:r>
      <w:bookmarkEnd w:id="29"/>
    </w:p>
    <w:p w14:paraId="7F2EEB0D" w14:textId="61C2375A" w:rsidR="0039268A" w:rsidRDefault="001F39DC" w:rsidP="002264AC">
      <w:pPr>
        <w:pStyle w:val="Corpsdetexte"/>
        <w:rPr>
          <w:lang w:bidi="en-US"/>
        </w:rPr>
      </w:pPr>
      <w:r w:rsidRPr="003244E8">
        <w:rPr>
          <w:lang w:bidi="en-US"/>
        </w:rPr>
        <w:t xml:space="preserve">Le projet de restructuration sociale porte sur la </w:t>
      </w:r>
      <w:r w:rsidRPr="00482661">
        <w:rPr>
          <w:b/>
          <w:bCs/>
          <w:lang w:bidi="en-US"/>
        </w:rPr>
        <w:t xml:space="preserve">suppression de </w:t>
      </w:r>
      <w:r w:rsidR="00220B4F">
        <w:rPr>
          <w:rFonts w:cs="Calibri"/>
          <w:b/>
          <w:bCs/>
          <w:lang w:bidi="en-US"/>
        </w:rPr>
        <w:t>2</w:t>
      </w:r>
      <w:r w:rsidR="002264AC" w:rsidRPr="00482661">
        <w:rPr>
          <w:b/>
          <w:bCs/>
          <w:lang w:bidi="en-US"/>
        </w:rPr>
        <w:t xml:space="preserve"> </w:t>
      </w:r>
      <w:r w:rsidRPr="00482661">
        <w:rPr>
          <w:b/>
          <w:bCs/>
          <w:lang w:bidi="en-US"/>
        </w:rPr>
        <w:t>postes de travail</w:t>
      </w:r>
      <w:r w:rsidRPr="003244E8">
        <w:rPr>
          <w:lang w:bidi="en-US"/>
        </w:rPr>
        <w:t xml:space="preserve"> répartis de la manière suivante : </w:t>
      </w:r>
    </w:p>
    <w:tbl>
      <w:tblPr>
        <w:tblW w:w="10501" w:type="dxa"/>
        <w:jc w:val="center"/>
        <w:tblCellMar>
          <w:left w:w="70" w:type="dxa"/>
          <w:right w:w="70" w:type="dxa"/>
        </w:tblCellMar>
        <w:tblLook w:val="04A0" w:firstRow="1" w:lastRow="0" w:firstColumn="1" w:lastColumn="0" w:noHBand="0" w:noVBand="1"/>
      </w:tblPr>
      <w:tblGrid>
        <w:gridCol w:w="3539"/>
        <w:gridCol w:w="1985"/>
        <w:gridCol w:w="4977"/>
      </w:tblGrid>
      <w:tr w:rsidR="00220B4F" w:rsidRPr="002A5A15" w14:paraId="11206990" w14:textId="77777777" w:rsidTr="00AB2D6B">
        <w:trPr>
          <w:trHeight w:val="290"/>
          <w:jc w:val="center"/>
        </w:trPr>
        <w:tc>
          <w:tcPr>
            <w:tcW w:w="3539" w:type="dxa"/>
            <w:tcBorders>
              <w:top w:val="single" w:sz="4" w:space="0" w:color="auto"/>
              <w:left w:val="single" w:sz="4" w:space="0" w:color="auto"/>
              <w:bottom w:val="single" w:sz="4" w:space="0" w:color="auto"/>
              <w:right w:val="single" w:sz="4" w:space="0" w:color="auto"/>
            </w:tcBorders>
            <w:shd w:val="clear" w:color="auto" w:fill="548DD4" w:themeFill="text2" w:themeFillTint="99"/>
            <w:noWrap/>
            <w:vAlign w:val="center"/>
            <w:hideMark/>
          </w:tcPr>
          <w:p w14:paraId="3CAC0450" w14:textId="77777777" w:rsidR="00220B4F" w:rsidRPr="002A5A15" w:rsidRDefault="00220B4F" w:rsidP="00AB2D6B">
            <w:pPr>
              <w:jc w:val="center"/>
              <w:rPr>
                <w:b/>
                <w:bCs/>
              </w:rPr>
            </w:pPr>
            <w:r w:rsidRPr="002A5A15">
              <w:rPr>
                <w:b/>
                <w:bCs/>
              </w:rPr>
              <w:t>Catégorie Professionnelle</w:t>
            </w:r>
          </w:p>
        </w:tc>
        <w:tc>
          <w:tcPr>
            <w:tcW w:w="1985" w:type="dxa"/>
            <w:tcBorders>
              <w:top w:val="single" w:sz="4" w:space="0" w:color="auto"/>
              <w:left w:val="nil"/>
              <w:bottom w:val="single" w:sz="4" w:space="0" w:color="auto"/>
              <w:right w:val="single" w:sz="4" w:space="0" w:color="auto"/>
            </w:tcBorders>
            <w:shd w:val="clear" w:color="auto" w:fill="548DD4" w:themeFill="text2" w:themeFillTint="99"/>
            <w:noWrap/>
            <w:vAlign w:val="center"/>
            <w:hideMark/>
          </w:tcPr>
          <w:p w14:paraId="2E2E4ECD" w14:textId="77777777" w:rsidR="00220B4F" w:rsidRPr="002A5A15" w:rsidRDefault="00220B4F" w:rsidP="00AB2D6B">
            <w:pPr>
              <w:jc w:val="center"/>
              <w:rPr>
                <w:b/>
                <w:bCs/>
              </w:rPr>
            </w:pPr>
            <w:r w:rsidRPr="002A5A15">
              <w:rPr>
                <w:b/>
                <w:bCs/>
              </w:rPr>
              <w:t xml:space="preserve">Nombre de </w:t>
            </w:r>
            <w:r>
              <w:rPr>
                <w:b/>
                <w:bCs/>
              </w:rPr>
              <w:t>postes</w:t>
            </w:r>
          </w:p>
        </w:tc>
        <w:tc>
          <w:tcPr>
            <w:tcW w:w="4977" w:type="dxa"/>
            <w:tcBorders>
              <w:top w:val="single" w:sz="4" w:space="0" w:color="auto"/>
              <w:left w:val="nil"/>
              <w:bottom w:val="single" w:sz="4" w:space="0" w:color="auto"/>
              <w:right w:val="single" w:sz="4" w:space="0" w:color="auto"/>
            </w:tcBorders>
            <w:shd w:val="clear" w:color="auto" w:fill="548DD4" w:themeFill="text2" w:themeFillTint="99"/>
            <w:vAlign w:val="center"/>
          </w:tcPr>
          <w:p w14:paraId="4191CADD" w14:textId="77777777" w:rsidR="00220B4F" w:rsidRPr="002A5A15" w:rsidRDefault="00220B4F" w:rsidP="00AB2D6B">
            <w:pPr>
              <w:jc w:val="center"/>
              <w:rPr>
                <w:b/>
                <w:bCs/>
              </w:rPr>
            </w:pPr>
            <w:r w:rsidRPr="009C4D3C">
              <w:rPr>
                <w:b/>
                <w:bCs/>
              </w:rPr>
              <w:t>Nombre de postes dont la suppression est envisagée</w:t>
            </w:r>
          </w:p>
        </w:tc>
      </w:tr>
      <w:tr w:rsidR="00220B4F" w:rsidRPr="002A5A15" w14:paraId="496E10D6" w14:textId="77777777" w:rsidTr="00AB2D6B">
        <w:trPr>
          <w:trHeight w:val="290"/>
          <w:jc w:val="center"/>
        </w:trPr>
        <w:tc>
          <w:tcPr>
            <w:tcW w:w="3539" w:type="dxa"/>
            <w:tcBorders>
              <w:top w:val="nil"/>
              <w:left w:val="single" w:sz="4" w:space="0" w:color="auto"/>
              <w:bottom w:val="single" w:sz="4" w:space="0" w:color="auto"/>
              <w:right w:val="single" w:sz="4" w:space="0" w:color="auto"/>
            </w:tcBorders>
            <w:noWrap/>
            <w:vAlign w:val="bottom"/>
            <w:hideMark/>
          </w:tcPr>
          <w:p w14:paraId="237E74A8" w14:textId="77777777" w:rsidR="00220B4F" w:rsidRPr="002A5A15" w:rsidRDefault="00220B4F" w:rsidP="00AB2D6B">
            <w:pPr>
              <w:jc w:val="center"/>
            </w:pPr>
            <w:r w:rsidRPr="002A5A15">
              <w:t>Chauffeur, Porteur, Ambulancier</w:t>
            </w:r>
          </w:p>
        </w:tc>
        <w:tc>
          <w:tcPr>
            <w:tcW w:w="1985" w:type="dxa"/>
            <w:tcBorders>
              <w:top w:val="nil"/>
              <w:left w:val="nil"/>
              <w:bottom w:val="single" w:sz="4" w:space="0" w:color="auto"/>
              <w:right w:val="single" w:sz="4" w:space="0" w:color="auto"/>
            </w:tcBorders>
            <w:noWrap/>
            <w:vAlign w:val="bottom"/>
            <w:hideMark/>
          </w:tcPr>
          <w:p w14:paraId="454E257A" w14:textId="77777777" w:rsidR="00220B4F" w:rsidRPr="002A5A15" w:rsidRDefault="00220B4F" w:rsidP="00AB2D6B">
            <w:pPr>
              <w:jc w:val="center"/>
            </w:pPr>
            <w:r>
              <w:t>8</w:t>
            </w:r>
          </w:p>
        </w:tc>
        <w:tc>
          <w:tcPr>
            <w:tcW w:w="4977" w:type="dxa"/>
            <w:tcBorders>
              <w:top w:val="nil"/>
              <w:left w:val="nil"/>
              <w:bottom w:val="single" w:sz="4" w:space="0" w:color="auto"/>
              <w:right w:val="single" w:sz="4" w:space="0" w:color="auto"/>
            </w:tcBorders>
          </w:tcPr>
          <w:p w14:paraId="620087FE" w14:textId="77777777" w:rsidR="00220B4F" w:rsidRPr="002A5A15" w:rsidRDefault="00220B4F" w:rsidP="00AB2D6B">
            <w:pPr>
              <w:jc w:val="center"/>
            </w:pPr>
            <w:r>
              <w:t>1</w:t>
            </w:r>
          </w:p>
        </w:tc>
      </w:tr>
      <w:tr w:rsidR="00220B4F" w:rsidRPr="002A5A15" w14:paraId="4F4F5D0D" w14:textId="77777777" w:rsidTr="00AB2D6B">
        <w:trPr>
          <w:trHeight w:val="290"/>
          <w:jc w:val="center"/>
        </w:trPr>
        <w:tc>
          <w:tcPr>
            <w:tcW w:w="3539" w:type="dxa"/>
            <w:tcBorders>
              <w:top w:val="nil"/>
              <w:left w:val="single" w:sz="4" w:space="0" w:color="auto"/>
              <w:bottom w:val="single" w:sz="4" w:space="0" w:color="auto"/>
              <w:right w:val="single" w:sz="4" w:space="0" w:color="auto"/>
            </w:tcBorders>
            <w:noWrap/>
            <w:vAlign w:val="bottom"/>
            <w:hideMark/>
          </w:tcPr>
          <w:p w14:paraId="1E88BB5C" w14:textId="77777777" w:rsidR="00220B4F" w:rsidRPr="002A5A15" w:rsidRDefault="00220B4F" w:rsidP="00AB2D6B">
            <w:pPr>
              <w:jc w:val="center"/>
            </w:pPr>
            <w:r w:rsidRPr="002A5A15">
              <w:t>Ma</w:t>
            </w:r>
            <w:r>
              <w:t>î</w:t>
            </w:r>
            <w:r w:rsidRPr="002A5A15">
              <w:t>tre de cérémonie</w:t>
            </w:r>
          </w:p>
        </w:tc>
        <w:tc>
          <w:tcPr>
            <w:tcW w:w="1985" w:type="dxa"/>
            <w:tcBorders>
              <w:top w:val="nil"/>
              <w:left w:val="nil"/>
              <w:bottom w:val="single" w:sz="4" w:space="0" w:color="auto"/>
              <w:right w:val="single" w:sz="4" w:space="0" w:color="auto"/>
            </w:tcBorders>
            <w:noWrap/>
            <w:vAlign w:val="bottom"/>
            <w:hideMark/>
          </w:tcPr>
          <w:p w14:paraId="7E88752F" w14:textId="77777777" w:rsidR="00220B4F" w:rsidRPr="002A5A15" w:rsidRDefault="00220B4F" w:rsidP="00AB2D6B">
            <w:pPr>
              <w:jc w:val="center"/>
            </w:pPr>
            <w:r w:rsidRPr="002A5A15">
              <w:t>6</w:t>
            </w:r>
          </w:p>
        </w:tc>
        <w:tc>
          <w:tcPr>
            <w:tcW w:w="4977" w:type="dxa"/>
            <w:tcBorders>
              <w:top w:val="nil"/>
              <w:left w:val="nil"/>
              <w:bottom w:val="single" w:sz="4" w:space="0" w:color="auto"/>
              <w:right w:val="single" w:sz="4" w:space="0" w:color="auto"/>
            </w:tcBorders>
          </w:tcPr>
          <w:p w14:paraId="54049830" w14:textId="77777777" w:rsidR="00220B4F" w:rsidRPr="002A5A15" w:rsidRDefault="00220B4F" w:rsidP="00AB2D6B">
            <w:pPr>
              <w:jc w:val="center"/>
            </w:pPr>
            <w:r>
              <w:t>1</w:t>
            </w:r>
          </w:p>
        </w:tc>
      </w:tr>
      <w:tr w:rsidR="00220B4F" w:rsidRPr="002A5A15" w14:paraId="609D3398" w14:textId="77777777" w:rsidTr="00AB2D6B">
        <w:trPr>
          <w:trHeight w:val="290"/>
          <w:jc w:val="center"/>
        </w:trPr>
        <w:tc>
          <w:tcPr>
            <w:tcW w:w="3539" w:type="dxa"/>
            <w:tcBorders>
              <w:top w:val="single" w:sz="4" w:space="0" w:color="auto"/>
              <w:left w:val="single" w:sz="4" w:space="0" w:color="auto"/>
              <w:bottom w:val="single" w:sz="4" w:space="0" w:color="auto"/>
              <w:right w:val="single" w:sz="4" w:space="0" w:color="auto"/>
            </w:tcBorders>
            <w:noWrap/>
            <w:vAlign w:val="bottom"/>
          </w:tcPr>
          <w:p w14:paraId="32B19FFA" w14:textId="77777777" w:rsidR="00220B4F" w:rsidRPr="005D2FDA" w:rsidRDefault="00220B4F" w:rsidP="00AB2D6B">
            <w:pPr>
              <w:jc w:val="center"/>
              <w:rPr>
                <w:b/>
                <w:bCs/>
              </w:rPr>
            </w:pPr>
            <w:r w:rsidRPr="005D2FDA">
              <w:rPr>
                <w:b/>
                <w:bCs/>
              </w:rPr>
              <w:t>TOTAL</w:t>
            </w:r>
          </w:p>
        </w:tc>
        <w:tc>
          <w:tcPr>
            <w:tcW w:w="1985" w:type="dxa"/>
            <w:tcBorders>
              <w:top w:val="single" w:sz="4" w:space="0" w:color="auto"/>
              <w:left w:val="nil"/>
              <w:bottom w:val="single" w:sz="4" w:space="0" w:color="auto"/>
              <w:right w:val="single" w:sz="4" w:space="0" w:color="auto"/>
            </w:tcBorders>
            <w:noWrap/>
            <w:vAlign w:val="bottom"/>
          </w:tcPr>
          <w:p w14:paraId="63531502" w14:textId="77777777" w:rsidR="00220B4F" w:rsidRPr="005D2FDA" w:rsidRDefault="00220B4F" w:rsidP="00AB2D6B">
            <w:pPr>
              <w:jc w:val="center"/>
              <w:rPr>
                <w:b/>
                <w:bCs/>
              </w:rPr>
            </w:pPr>
            <w:r w:rsidRPr="005D2FDA">
              <w:rPr>
                <w:b/>
                <w:bCs/>
              </w:rPr>
              <w:t>1</w:t>
            </w:r>
            <w:r>
              <w:rPr>
                <w:b/>
                <w:bCs/>
              </w:rPr>
              <w:t>4</w:t>
            </w:r>
          </w:p>
        </w:tc>
        <w:tc>
          <w:tcPr>
            <w:tcW w:w="4977" w:type="dxa"/>
            <w:tcBorders>
              <w:top w:val="single" w:sz="4" w:space="0" w:color="auto"/>
              <w:left w:val="nil"/>
              <w:bottom w:val="single" w:sz="4" w:space="0" w:color="auto"/>
              <w:right w:val="single" w:sz="4" w:space="0" w:color="auto"/>
            </w:tcBorders>
          </w:tcPr>
          <w:p w14:paraId="0559C9BE" w14:textId="77777777" w:rsidR="00220B4F" w:rsidRPr="005D2FDA" w:rsidRDefault="00220B4F" w:rsidP="00AB2D6B">
            <w:pPr>
              <w:jc w:val="center"/>
              <w:rPr>
                <w:b/>
                <w:bCs/>
              </w:rPr>
            </w:pPr>
            <w:r>
              <w:rPr>
                <w:b/>
                <w:bCs/>
              </w:rPr>
              <w:t>2</w:t>
            </w:r>
          </w:p>
        </w:tc>
      </w:tr>
    </w:tbl>
    <w:p w14:paraId="1FF992FA" w14:textId="77777777" w:rsidR="009C4D3C" w:rsidRDefault="009C4D3C" w:rsidP="001F39DC">
      <w:pPr>
        <w:rPr>
          <w:lang w:bidi="en-US"/>
        </w:rPr>
      </w:pPr>
    </w:p>
    <w:p w14:paraId="35E9443A" w14:textId="77777777" w:rsidR="002845A1" w:rsidRPr="00D25DE9" w:rsidRDefault="002845A1" w:rsidP="00D25DE9">
      <w:pPr>
        <w:pStyle w:val="Titre1"/>
        <w:numPr>
          <w:ilvl w:val="0"/>
          <w:numId w:val="0"/>
        </w:numPr>
        <w:spacing w:before="0" w:after="0"/>
        <w:rPr>
          <w:sz w:val="28"/>
          <w:szCs w:val="28"/>
        </w:rPr>
      </w:pPr>
      <w:bookmarkStart w:id="30" w:name="_Toc490730365"/>
      <w:bookmarkStart w:id="31" w:name="_Toc491344905"/>
      <w:bookmarkStart w:id="32" w:name="_Toc184807079"/>
      <w:r w:rsidRPr="00D25DE9">
        <w:rPr>
          <w:sz w:val="28"/>
          <w:szCs w:val="28"/>
        </w:rPr>
        <w:t>CONCLUSION</w:t>
      </w:r>
      <w:bookmarkEnd w:id="30"/>
      <w:bookmarkEnd w:id="31"/>
      <w:bookmarkEnd w:id="32"/>
    </w:p>
    <w:p w14:paraId="6D1853F5" w14:textId="77777777" w:rsidR="002845A1" w:rsidRDefault="002845A1" w:rsidP="002845A1">
      <w:pPr>
        <w:pStyle w:val="N1"/>
        <w:spacing w:after="0"/>
        <w:ind w:left="0"/>
        <w:rPr>
          <w:rFonts w:ascii="Times New Roman" w:hAnsi="Times New Roman" w:cs="Times New Roman"/>
          <w:b/>
          <w:bCs/>
        </w:rPr>
      </w:pPr>
    </w:p>
    <w:p w14:paraId="5959E0AD" w14:textId="142AB2FB" w:rsidR="002845A1" w:rsidRDefault="002845A1" w:rsidP="002845A1">
      <w:pPr>
        <w:pStyle w:val="N1"/>
        <w:spacing w:after="0"/>
        <w:ind w:left="0"/>
        <w:rPr>
          <w:rFonts w:ascii="Calibri" w:hAnsi="Calibri" w:cs="Calibri"/>
        </w:rPr>
      </w:pPr>
      <w:r w:rsidRPr="002264AC">
        <w:rPr>
          <w:rFonts w:ascii="Calibri" w:hAnsi="Calibri" w:cs="Calibri"/>
        </w:rPr>
        <w:t xml:space="preserve">Les mesures déjà engagées sont insuffisantes pour pallier </w:t>
      </w:r>
      <w:r w:rsidR="00220B4F">
        <w:rPr>
          <w:rFonts w:ascii="Calibri" w:hAnsi="Calibri" w:cs="Calibri"/>
        </w:rPr>
        <w:t xml:space="preserve">les </w:t>
      </w:r>
      <w:r w:rsidRPr="002264AC">
        <w:rPr>
          <w:rFonts w:ascii="Calibri" w:hAnsi="Calibri" w:cs="Calibri"/>
        </w:rPr>
        <w:t>difficultés de la société qui se voit contrainte d’envisager, sans délai, un</w:t>
      </w:r>
      <w:r w:rsidR="00220B4F">
        <w:rPr>
          <w:rFonts w:ascii="Calibri" w:hAnsi="Calibri" w:cs="Calibri"/>
        </w:rPr>
        <w:t xml:space="preserve">e restructuration sociale </w:t>
      </w:r>
      <w:r w:rsidRPr="002264AC">
        <w:rPr>
          <w:rFonts w:ascii="Calibri" w:hAnsi="Calibri" w:cs="Calibri"/>
        </w:rPr>
        <w:t xml:space="preserve">se traduisant par la suppression de </w:t>
      </w:r>
      <w:r w:rsidR="00220B4F">
        <w:rPr>
          <w:rFonts w:ascii="Calibri" w:hAnsi="Calibri" w:cs="Calibri"/>
        </w:rPr>
        <w:t>2</w:t>
      </w:r>
      <w:r w:rsidR="002264AC" w:rsidRPr="002264AC">
        <w:rPr>
          <w:rFonts w:ascii="Calibri" w:hAnsi="Calibri" w:cs="Calibri"/>
        </w:rPr>
        <w:t xml:space="preserve"> </w:t>
      </w:r>
      <w:r w:rsidRPr="002264AC">
        <w:rPr>
          <w:rFonts w:ascii="Calibri" w:hAnsi="Calibri" w:cs="Calibri"/>
        </w:rPr>
        <w:t xml:space="preserve">postes de travail en application de l’article L 631-17 du </w:t>
      </w:r>
      <w:r w:rsidR="00220B4F">
        <w:rPr>
          <w:rFonts w:ascii="Calibri" w:hAnsi="Calibri" w:cs="Calibri"/>
        </w:rPr>
        <w:t>c</w:t>
      </w:r>
      <w:r w:rsidRPr="002264AC">
        <w:rPr>
          <w:rFonts w:ascii="Calibri" w:hAnsi="Calibri" w:cs="Calibri"/>
        </w:rPr>
        <w:t xml:space="preserve">ode de </w:t>
      </w:r>
      <w:r w:rsidR="00220B4F">
        <w:rPr>
          <w:rFonts w:ascii="Calibri" w:hAnsi="Calibri" w:cs="Calibri"/>
        </w:rPr>
        <w:t>c</w:t>
      </w:r>
      <w:r w:rsidRPr="002264AC">
        <w:rPr>
          <w:rFonts w:ascii="Calibri" w:hAnsi="Calibri" w:cs="Calibri"/>
        </w:rPr>
        <w:t>ommerce.</w:t>
      </w:r>
    </w:p>
    <w:p w14:paraId="2A2E0F42" w14:textId="77777777" w:rsidR="002264AC" w:rsidRPr="002264AC" w:rsidRDefault="002264AC" w:rsidP="002845A1">
      <w:pPr>
        <w:pStyle w:val="N1"/>
        <w:spacing w:after="0"/>
        <w:ind w:left="0"/>
        <w:rPr>
          <w:rFonts w:ascii="Calibri" w:hAnsi="Calibri" w:cs="Calibri"/>
        </w:rPr>
      </w:pPr>
    </w:p>
    <w:p w14:paraId="544F1796" w14:textId="104AABDA" w:rsidR="002264AC" w:rsidRDefault="00220B4F" w:rsidP="002845A1">
      <w:pPr>
        <w:pStyle w:val="N1"/>
        <w:spacing w:after="0"/>
        <w:ind w:left="0"/>
        <w:rPr>
          <w:rFonts w:ascii="Calibri" w:hAnsi="Calibri" w:cs="Calibri"/>
        </w:rPr>
      </w:pPr>
      <w:r>
        <w:rPr>
          <w:rFonts w:ascii="Calibri" w:hAnsi="Calibri" w:cs="Calibri"/>
        </w:rPr>
        <w:t>Cette</w:t>
      </w:r>
      <w:r w:rsidR="002845A1" w:rsidRPr="002264AC">
        <w:rPr>
          <w:rFonts w:ascii="Calibri" w:hAnsi="Calibri" w:cs="Calibri"/>
        </w:rPr>
        <w:t xml:space="preserve"> restructuration </w:t>
      </w:r>
      <w:r>
        <w:rPr>
          <w:rFonts w:ascii="Calibri" w:hAnsi="Calibri" w:cs="Calibri"/>
        </w:rPr>
        <w:t>sociale</w:t>
      </w:r>
      <w:r w:rsidR="002845A1" w:rsidRPr="002264AC">
        <w:rPr>
          <w:rFonts w:ascii="Calibri" w:hAnsi="Calibri" w:cs="Calibri"/>
        </w:rPr>
        <w:t xml:space="preserve"> </w:t>
      </w:r>
      <w:r>
        <w:rPr>
          <w:rFonts w:ascii="Calibri" w:hAnsi="Calibri" w:cs="Calibri"/>
        </w:rPr>
        <w:t>est indispensable pour permettre à l’activité de la société d’être rentable et de pouvoir présenter un</w:t>
      </w:r>
      <w:r w:rsidR="002264AC">
        <w:rPr>
          <w:rFonts w:ascii="Calibri" w:hAnsi="Calibri" w:cs="Calibri"/>
        </w:rPr>
        <w:t xml:space="preserve"> plan de redressement</w:t>
      </w:r>
      <w:r w:rsidR="002845A1" w:rsidRPr="002264AC">
        <w:rPr>
          <w:rFonts w:ascii="Calibri" w:hAnsi="Calibri" w:cs="Calibri"/>
        </w:rPr>
        <w:t xml:space="preserve">. </w:t>
      </w:r>
    </w:p>
    <w:p w14:paraId="600FCBE1" w14:textId="4A9AD3FA" w:rsidR="002845A1" w:rsidRPr="002264AC" w:rsidRDefault="002845A1" w:rsidP="002845A1">
      <w:pPr>
        <w:pStyle w:val="N1"/>
        <w:spacing w:after="0"/>
        <w:ind w:left="0"/>
        <w:rPr>
          <w:rFonts w:ascii="Calibri" w:hAnsi="Calibri" w:cs="Calibri"/>
        </w:rPr>
      </w:pPr>
    </w:p>
    <w:p w14:paraId="10C1780B" w14:textId="1FBF8EF1" w:rsidR="001F39DC" w:rsidRPr="004E60E9" w:rsidRDefault="001F39DC" w:rsidP="004E60E9">
      <w:pPr>
        <w:pStyle w:val="Titre1"/>
        <w:numPr>
          <w:ilvl w:val="0"/>
          <w:numId w:val="0"/>
        </w:numPr>
      </w:pPr>
      <w:r w:rsidRPr="00CA27C9">
        <w:br w:type="page"/>
      </w:r>
      <w:bookmarkStart w:id="33" w:name="_Toc462391432"/>
      <w:bookmarkStart w:id="34" w:name="_Toc184807080"/>
      <w:r w:rsidRPr="00C73DA8">
        <w:lastRenderedPageBreak/>
        <w:t xml:space="preserve">Le calendrier </w:t>
      </w:r>
      <w:bookmarkEnd w:id="33"/>
      <w:r w:rsidRPr="00C73DA8">
        <w:t>prévisionnel de la procédure</w:t>
      </w:r>
      <w:bookmarkStart w:id="35" w:name="_Toc353927779"/>
      <w:bookmarkEnd w:id="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3"/>
        <w:gridCol w:w="7813"/>
      </w:tblGrid>
      <w:tr w:rsidR="00F1249F" w:rsidRPr="00C46296" w14:paraId="695DA555" w14:textId="77777777" w:rsidTr="00C41560">
        <w:trPr>
          <w:trHeight w:val="3418"/>
        </w:trPr>
        <w:tc>
          <w:tcPr>
            <w:tcW w:w="1264" w:type="pct"/>
            <w:shd w:val="clear" w:color="auto" w:fill="auto"/>
            <w:vAlign w:val="center"/>
          </w:tcPr>
          <w:p w14:paraId="6926EEC6" w14:textId="13A1F85B" w:rsidR="00F1249F" w:rsidRPr="00F1249F" w:rsidRDefault="004E60E9" w:rsidP="00F1249F">
            <w:pPr>
              <w:jc w:val="center"/>
            </w:pPr>
            <w:r>
              <w:t>13</w:t>
            </w:r>
            <w:r w:rsidR="00DE336F">
              <w:t xml:space="preserve"> </w:t>
            </w:r>
            <w:r w:rsidR="00F1249F" w:rsidRPr="00F1249F">
              <w:t>décembre 2024</w:t>
            </w:r>
          </w:p>
        </w:tc>
        <w:tc>
          <w:tcPr>
            <w:tcW w:w="3736" w:type="pct"/>
            <w:shd w:val="clear" w:color="auto" w:fill="auto"/>
          </w:tcPr>
          <w:p w14:paraId="272CAF97" w14:textId="77777777" w:rsidR="00F1249F" w:rsidRPr="00F1249F" w:rsidRDefault="00F1249F" w:rsidP="00F1249F">
            <w:pPr>
              <w:rPr>
                <w:b/>
                <w:bCs/>
              </w:rPr>
            </w:pPr>
            <w:r w:rsidRPr="00F1249F">
              <w:rPr>
                <w:b/>
                <w:bCs/>
              </w:rPr>
              <w:t>Réunion extraordinaire avec le CSE :</w:t>
            </w:r>
          </w:p>
          <w:p w14:paraId="7858FDA8" w14:textId="77777777" w:rsidR="00F1249F" w:rsidRPr="00F1249F" w:rsidRDefault="00F1249F" w:rsidP="00ED6EA7">
            <w:pPr>
              <w:numPr>
                <w:ilvl w:val="0"/>
                <w:numId w:val="49"/>
              </w:numPr>
              <w:suppressAutoHyphens w:val="0"/>
              <w:spacing w:line="240" w:lineRule="auto"/>
            </w:pPr>
            <w:r w:rsidRPr="00F1249F">
              <w:t>Information sur le déroulement de la procédure de redressement judiciaire ;</w:t>
            </w:r>
          </w:p>
          <w:p w14:paraId="09081304" w14:textId="77777777" w:rsidR="00F1249F" w:rsidRPr="00F1249F" w:rsidRDefault="00F1249F" w:rsidP="00ED6EA7">
            <w:pPr>
              <w:numPr>
                <w:ilvl w:val="0"/>
                <w:numId w:val="49"/>
              </w:numPr>
              <w:suppressAutoHyphens w:val="0"/>
              <w:spacing w:line="240" w:lineRule="auto"/>
            </w:pPr>
            <w:r w:rsidRPr="00F1249F">
              <w:t>Information et consultation sur le projet de restructuration et ses modalités d’application ;</w:t>
            </w:r>
          </w:p>
          <w:p w14:paraId="15CE3308" w14:textId="77777777" w:rsidR="00F1249F" w:rsidRPr="00F1249F" w:rsidRDefault="00F1249F" w:rsidP="00ED6EA7">
            <w:pPr>
              <w:numPr>
                <w:ilvl w:val="0"/>
                <w:numId w:val="49"/>
              </w:numPr>
              <w:suppressAutoHyphens w:val="0"/>
              <w:spacing w:line="240" w:lineRule="auto"/>
            </w:pPr>
            <w:r w:rsidRPr="00F1249F">
              <w:t>Information et consultation sur le projet de licenciement collectif pour motif économique :</w:t>
            </w:r>
          </w:p>
          <w:p w14:paraId="228884B0" w14:textId="2EE2BE19" w:rsidR="00F1249F" w:rsidRPr="00F1249F" w:rsidRDefault="008364EE" w:rsidP="00ED6EA7">
            <w:pPr>
              <w:pStyle w:val="Paragraphedeliste"/>
              <w:numPr>
                <w:ilvl w:val="0"/>
                <w:numId w:val="51"/>
              </w:numPr>
              <w:spacing w:line="240" w:lineRule="auto"/>
            </w:pPr>
            <w:r w:rsidRPr="00F1249F">
              <w:t>Le</w:t>
            </w:r>
            <w:r w:rsidR="00F1249F" w:rsidRPr="00F1249F">
              <w:t xml:space="preserve"> nombre de suppressions d’emploi,</w:t>
            </w:r>
          </w:p>
          <w:p w14:paraId="6A57120D" w14:textId="5C2EF6C5" w:rsidR="00F1249F" w:rsidRPr="00F1249F" w:rsidRDefault="008364EE" w:rsidP="00ED6EA7">
            <w:pPr>
              <w:pStyle w:val="Paragraphedeliste"/>
              <w:numPr>
                <w:ilvl w:val="0"/>
                <w:numId w:val="51"/>
              </w:numPr>
              <w:spacing w:line="240" w:lineRule="auto"/>
            </w:pPr>
            <w:r w:rsidRPr="00F1249F">
              <w:t>Les</w:t>
            </w:r>
            <w:r w:rsidR="00F1249F" w:rsidRPr="00F1249F">
              <w:t xml:space="preserve"> catégories professionnelles concernées,</w:t>
            </w:r>
          </w:p>
          <w:p w14:paraId="295C6CD1" w14:textId="5E22E1E5" w:rsidR="00F1249F" w:rsidRPr="00F1249F" w:rsidRDefault="008364EE" w:rsidP="00ED6EA7">
            <w:pPr>
              <w:pStyle w:val="Paragraphedeliste"/>
              <w:numPr>
                <w:ilvl w:val="0"/>
                <w:numId w:val="51"/>
              </w:numPr>
              <w:spacing w:line="240" w:lineRule="auto"/>
            </w:pPr>
            <w:r w:rsidRPr="00F1249F">
              <w:t>Les</w:t>
            </w:r>
            <w:r w:rsidR="00F1249F" w:rsidRPr="00F1249F">
              <w:t xml:space="preserve"> critères d’ordre,</w:t>
            </w:r>
          </w:p>
          <w:p w14:paraId="59C75D93" w14:textId="05E3F7A2" w:rsidR="00F1249F" w:rsidRPr="00F1249F" w:rsidRDefault="008364EE" w:rsidP="00ED6EA7">
            <w:pPr>
              <w:pStyle w:val="Paragraphedeliste"/>
              <w:numPr>
                <w:ilvl w:val="0"/>
                <w:numId w:val="51"/>
              </w:numPr>
              <w:spacing w:line="240" w:lineRule="auto"/>
            </w:pPr>
            <w:r w:rsidRPr="00F1249F">
              <w:t>Le</w:t>
            </w:r>
            <w:r w:rsidR="00F1249F" w:rsidRPr="00F1249F">
              <w:t xml:space="preserve"> calendrier prévisionnel des licenciements,</w:t>
            </w:r>
          </w:p>
          <w:p w14:paraId="505DAD76" w14:textId="4334DCB4" w:rsidR="00F1249F" w:rsidRPr="00F1249F" w:rsidRDefault="008364EE" w:rsidP="00ED6EA7">
            <w:pPr>
              <w:pStyle w:val="Paragraphedeliste"/>
              <w:numPr>
                <w:ilvl w:val="0"/>
                <w:numId w:val="51"/>
              </w:numPr>
              <w:spacing w:line="240" w:lineRule="auto"/>
            </w:pPr>
            <w:r w:rsidRPr="00F1249F">
              <w:t>Les</w:t>
            </w:r>
            <w:r w:rsidR="00F1249F" w:rsidRPr="00F1249F">
              <w:t xml:space="preserve"> mesures de nature économiques envisagées</w:t>
            </w:r>
            <w:r>
              <w:t xml:space="preserve">. </w:t>
            </w:r>
          </w:p>
          <w:p w14:paraId="34D478A3" w14:textId="77777777" w:rsidR="00F1249F" w:rsidRPr="00F1249F" w:rsidRDefault="00F1249F" w:rsidP="00ED6EA7">
            <w:pPr>
              <w:numPr>
                <w:ilvl w:val="0"/>
                <w:numId w:val="49"/>
              </w:numPr>
              <w:suppressAutoHyphens w:val="0"/>
              <w:spacing w:line="240" w:lineRule="auto"/>
            </w:pPr>
            <w:r w:rsidRPr="00F1249F">
              <w:t>Information et consultation sur les conséquences éventuelles des licenciements projetés en matière de santé, sécurité et conditions de travail ;</w:t>
            </w:r>
          </w:p>
          <w:p w14:paraId="5624C6DA" w14:textId="77777777" w:rsidR="00F1249F" w:rsidRPr="00F1249F" w:rsidRDefault="00F1249F" w:rsidP="00ED6EA7">
            <w:pPr>
              <w:pStyle w:val="Paragraphedeliste"/>
              <w:numPr>
                <w:ilvl w:val="0"/>
                <w:numId w:val="49"/>
              </w:numPr>
              <w:spacing w:before="0" w:after="0" w:line="240" w:lineRule="auto"/>
              <w:contextualSpacing w:val="0"/>
              <w:jc w:val="left"/>
              <w:rPr>
                <w:rFonts w:eastAsia="Times New Roman"/>
              </w:rPr>
            </w:pPr>
            <w:r w:rsidRPr="00F1249F">
              <w:rPr>
                <w:rFonts w:eastAsia="Times New Roman"/>
              </w:rPr>
              <w:t>Information sur la transmission de fiches de renseignements ;</w:t>
            </w:r>
          </w:p>
          <w:p w14:paraId="5BED7787" w14:textId="77777777" w:rsidR="00F1249F" w:rsidRPr="00F1249F" w:rsidRDefault="00F1249F" w:rsidP="00ED6EA7">
            <w:pPr>
              <w:pStyle w:val="Paragraphedeliste"/>
              <w:numPr>
                <w:ilvl w:val="0"/>
                <w:numId w:val="49"/>
              </w:numPr>
              <w:spacing w:before="0" w:after="0" w:line="240" w:lineRule="auto"/>
              <w:contextualSpacing w:val="0"/>
              <w:jc w:val="left"/>
              <w:rPr>
                <w:rFonts w:eastAsia="Times New Roman"/>
              </w:rPr>
            </w:pPr>
            <w:r w:rsidRPr="00F1249F">
              <w:rPr>
                <w:rFonts w:eastAsia="Times New Roman"/>
                <w:lang w:val="x-none"/>
              </w:rPr>
              <w:t>Information et consultation sur les formulaires de volontariat au départ ;</w:t>
            </w:r>
          </w:p>
          <w:p w14:paraId="0C27AE7D" w14:textId="400F6A2F" w:rsidR="00F1249F" w:rsidRPr="00F1249F" w:rsidRDefault="00F1249F" w:rsidP="00ED6EA7">
            <w:pPr>
              <w:numPr>
                <w:ilvl w:val="0"/>
                <w:numId w:val="26"/>
              </w:numPr>
              <w:suppressAutoHyphens w:val="0"/>
              <w:spacing w:before="60" w:after="60" w:line="240" w:lineRule="auto"/>
              <w:jc w:val="both"/>
              <w:rPr>
                <w:rFonts w:eastAsia="MS Mincho"/>
              </w:rPr>
            </w:pPr>
            <w:r w:rsidRPr="00F1249F">
              <w:t>Questions diverses</w:t>
            </w:r>
          </w:p>
        </w:tc>
      </w:tr>
      <w:tr w:rsidR="00F1249F" w:rsidRPr="00C46296" w14:paraId="72CB7769" w14:textId="77777777" w:rsidTr="00C41560">
        <w:trPr>
          <w:trHeight w:val="1226"/>
        </w:trPr>
        <w:tc>
          <w:tcPr>
            <w:tcW w:w="1264" w:type="pct"/>
            <w:vMerge w:val="restart"/>
            <w:shd w:val="clear" w:color="auto" w:fill="auto"/>
            <w:vAlign w:val="center"/>
          </w:tcPr>
          <w:p w14:paraId="489CA95C" w14:textId="4DF0EA19" w:rsidR="00F1249F" w:rsidRPr="00F1249F" w:rsidRDefault="00F1249F" w:rsidP="00F1249F">
            <w:pPr>
              <w:jc w:val="center"/>
            </w:pPr>
            <w:r w:rsidRPr="00F1249F">
              <w:t xml:space="preserve">Semaine du </w:t>
            </w:r>
            <w:r w:rsidR="004E60E9">
              <w:t>16</w:t>
            </w:r>
            <w:r w:rsidRPr="00F1249F">
              <w:t xml:space="preserve"> décembre</w:t>
            </w:r>
            <w:r w:rsidR="004E60E9">
              <w:t xml:space="preserve"> 2024</w:t>
            </w:r>
            <w:r w:rsidRPr="00F1249F">
              <w:t xml:space="preserve"> (</w:t>
            </w:r>
            <w:r w:rsidRPr="00F1249F">
              <w:rPr>
                <w:i/>
                <w:iCs/>
              </w:rPr>
              <w:t>à partir du lendemain de la réunion de consultation du CSE</w:t>
            </w:r>
            <w:r w:rsidRPr="00F1249F">
              <w:t>)</w:t>
            </w:r>
          </w:p>
        </w:tc>
        <w:tc>
          <w:tcPr>
            <w:tcW w:w="3736" w:type="pct"/>
            <w:shd w:val="clear" w:color="auto" w:fill="auto"/>
            <w:vAlign w:val="center"/>
          </w:tcPr>
          <w:p w14:paraId="0CD8C35D" w14:textId="49BFBEB9" w:rsidR="00F1249F" w:rsidRPr="00F1249F" w:rsidRDefault="00F1249F" w:rsidP="00F1249F">
            <w:pPr>
              <w:suppressAutoHyphens w:val="0"/>
              <w:spacing w:before="60" w:after="60" w:line="240" w:lineRule="auto"/>
              <w:jc w:val="both"/>
              <w:rPr>
                <w:rFonts w:eastAsia="MS Mincho"/>
              </w:rPr>
            </w:pPr>
            <w:r w:rsidRPr="00F1249F">
              <w:rPr>
                <w:b/>
                <w:bCs/>
              </w:rPr>
              <w:t>Saisine du juge-commissaire</w:t>
            </w:r>
            <w:r w:rsidRPr="00F1249F">
              <w:t xml:space="preserve"> par voie de requête sur le fondement des dispositions de l’article L. 631-17 du code de commerce</w:t>
            </w:r>
          </w:p>
        </w:tc>
      </w:tr>
      <w:tr w:rsidR="00F1249F" w:rsidRPr="00C46296" w14:paraId="7F931BA2" w14:textId="77777777" w:rsidTr="00C41560">
        <w:trPr>
          <w:trHeight w:val="1226"/>
        </w:trPr>
        <w:tc>
          <w:tcPr>
            <w:tcW w:w="1264" w:type="pct"/>
            <w:vMerge/>
            <w:shd w:val="clear" w:color="auto" w:fill="auto"/>
            <w:vAlign w:val="center"/>
          </w:tcPr>
          <w:p w14:paraId="437BABA9" w14:textId="77777777" w:rsidR="00F1249F" w:rsidRPr="00F1249F" w:rsidRDefault="00F1249F" w:rsidP="00F1249F">
            <w:pPr>
              <w:jc w:val="center"/>
            </w:pPr>
          </w:p>
        </w:tc>
        <w:tc>
          <w:tcPr>
            <w:tcW w:w="3736" w:type="pct"/>
            <w:shd w:val="clear" w:color="auto" w:fill="auto"/>
            <w:vAlign w:val="center"/>
          </w:tcPr>
          <w:p w14:paraId="7A7542DD" w14:textId="52AA3421" w:rsidR="00F1249F" w:rsidRPr="00F1249F" w:rsidRDefault="00F1249F" w:rsidP="00F1249F">
            <w:pPr>
              <w:suppressAutoHyphens w:val="0"/>
              <w:spacing w:before="60" w:after="60" w:line="240" w:lineRule="auto"/>
              <w:jc w:val="both"/>
              <w:rPr>
                <w:rFonts w:eastAsia="MS Mincho"/>
              </w:rPr>
            </w:pPr>
            <w:r w:rsidRPr="008364EE">
              <w:rPr>
                <w:b/>
                <w:bCs/>
              </w:rPr>
              <w:t>Proposition de licenciement sur la base du volontariat</w:t>
            </w:r>
            <w:r w:rsidRPr="00F1249F">
              <w:t xml:space="preserve"> à l’ensemble des salariés au sein des catégories affectées par les suppressions de poste</w:t>
            </w:r>
            <w:r w:rsidR="008364EE">
              <w:t xml:space="preserve"> (t</w:t>
            </w:r>
            <w:r w:rsidR="008364EE" w:rsidRPr="008364EE">
              <w:t>ransmission des fiches de renseignement et des formulaires de volontariat</w:t>
            </w:r>
            <w:r w:rsidR="008364EE">
              <w:t xml:space="preserve">). </w:t>
            </w:r>
          </w:p>
        </w:tc>
      </w:tr>
      <w:tr w:rsidR="00F1249F" w:rsidRPr="00C46296" w14:paraId="3C7B9B11" w14:textId="77777777" w:rsidTr="00CC656E">
        <w:tc>
          <w:tcPr>
            <w:tcW w:w="1264" w:type="pct"/>
            <w:shd w:val="clear" w:color="auto" w:fill="auto"/>
            <w:vAlign w:val="center"/>
          </w:tcPr>
          <w:p w14:paraId="1004218D" w14:textId="3B39408A" w:rsidR="00F1249F" w:rsidRPr="00F1249F" w:rsidRDefault="004E60E9" w:rsidP="00F1249F">
            <w:pPr>
              <w:spacing w:before="60" w:after="60"/>
              <w:jc w:val="center"/>
              <w:rPr>
                <w:highlight w:val="yellow"/>
              </w:rPr>
            </w:pPr>
            <w:r>
              <w:t>A réception de l’ordonnance du juge-commissaire autorisant le projet de licenciements</w:t>
            </w:r>
          </w:p>
        </w:tc>
        <w:tc>
          <w:tcPr>
            <w:tcW w:w="3736" w:type="pct"/>
            <w:shd w:val="clear" w:color="auto" w:fill="auto"/>
            <w:vAlign w:val="center"/>
          </w:tcPr>
          <w:p w14:paraId="0987DED1" w14:textId="70B89EDD" w:rsidR="00F1249F" w:rsidRPr="00F1249F" w:rsidRDefault="004E60E9" w:rsidP="00F1249F">
            <w:pPr>
              <w:spacing w:after="160"/>
              <w:rPr>
                <w:szCs w:val="28"/>
                <w:highlight w:val="yellow"/>
              </w:rPr>
            </w:pPr>
            <w:r>
              <w:rPr>
                <w:b/>
                <w:bCs/>
              </w:rPr>
              <w:t>C</w:t>
            </w:r>
            <w:r w:rsidR="00F1249F" w:rsidRPr="00F1249F">
              <w:rPr>
                <w:b/>
                <w:bCs/>
              </w:rPr>
              <w:t>onvocation à entretien préalable</w:t>
            </w:r>
            <w:r w:rsidR="00F1249F" w:rsidRPr="00F1249F">
              <w:t xml:space="preserve"> des salariés concernés par la procédure de licenciement </w:t>
            </w:r>
          </w:p>
        </w:tc>
      </w:tr>
      <w:tr w:rsidR="00F1249F" w:rsidRPr="00C46296" w14:paraId="77900F34" w14:textId="77777777" w:rsidTr="00C41560">
        <w:tc>
          <w:tcPr>
            <w:tcW w:w="1264" w:type="pct"/>
            <w:shd w:val="clear" w:color="auto" w:fill="auto"/>
            <w:vAlign w:val="center"/>
          </w:tcPr>
          <w:p w14:paraId="2D317FA8" w14:textId="7D8A4BD4" w:rsidR="00F1249F" w:rsidRPr="00F1249F" w:rsidRDefault="00F1249F" w:rsidP="00F1249F">
            <w:r w:rsidRPr="00F1249F">
              <w:t xml:space="preserve">Semaine du </w:t>
            </w:r>
            <w:r w:rsidR="005D2FDA">
              <w:t>13</w:t>
            </w:r>
            <w:r w:rsidR="004E60E9">
              <w:t xml:space="preserve"> janvier 2025</w:t>
            </w:r>
            <w:r w:rsidRPr="00F1249F">
              <w:t xml:space="preserve"> (</w:t>
            </w:r>
            <w:r w:rsidRPr="00F1249F">
              <w:rPr>
                <w:i/>
                <w:iCs/>
              </w:rPr>
              <w:t xml:space="preserve">à l’issue du délai de convocation et de l’envoi par </w:t>
            </w:r>
            <w:r w:rsidR="005D2FDA">
              <w:rPr>
                <w:i/>
                <w:iCs/>
              </w:rPr>
              <w:t>L</w:t>
            </w:r>
            <w:r w:rsidRPr="00F1249F">
              <w:rPr>
                <w:i/>
                <w:iCs/>
              </w:rPr>
              <w:t xml:space="preserve">RAR </w:t>
            </w:r>
            <w:r w:rsidRPr="00F1249F">
              <w:rPr>
                <w:rFonts w:ascii="Cambria Math" w:hAnsi="Cambria Math"/>
                <w:b/>
                <w:bCs/>
                <w:i/>
                <w:iCs/>
              </w:rPr>
              <w:t>≃</w:t>
            </w:r>
            <w:r w:rsidRPr="00F1249F">
              <w:rPr>
                <w:i/>
                <w:iCs/>
              </w:rPr>
              <w:t xml:space="preserve"> 10 jours</w:t>
            </w:r>
            <w:r w:rsidRPr="00F1249F">
              <w:t>)</w:t>
            </w:r>
          </w:p>
          <w:p w14:paraId="02B0F2EE" w14:textId="7BAA0E4C" w:rsidR="00F1249F" w:rsidRPr="00F1249F" w:rsidRDefault="00F1249F" w:rsidP="00F1249F">
            <w:pPr>
              <w:spacing w:before="60" w:after="60"/>
              <w:jc w:val="center"/>
            </w:pPr>
          </w:p>
        </w:tc>
        <w:tc>
          <w:tcPr>
            <w:tcW w:w="3736" w:type="pct"/>
            <w:shd w:val="clear" w:color="auto" w:fill="auto"/>
            <w:vAlign w:val="center"/>
          </w:tcPr>
          <w:p w14:paraId="5EFB0C59" w14:textId="77777777" w:rsidR="00F1249F" w:rsidRPr="00F1249F" w:rsidRDefault="00F1249F" w:rsidP="00F1249F">
            <w:r w:rsidRPr="00F1249F">
              <w:rPr>
                <w:b/>
                <w:bCs/>
              </w:rPr>
              <w:t>Entretien préalable</w:t>
            </w:r>
            <w:r w:rsidRPr="00F1249F">
              <w:t xml:space="preserve"> des salariés concernés par la procédure de licenciement et remise du CSP</w:t>
            </w:r>
          </w:p>
          <w:p w14:paraId="59644AA2" w14:textId="2A5B1DE1" w:rsidR="00F1249F" w:rsidRPr="00F1249F" w:rsidRDefault="00F1249F" w:rsidP="00F1249F">
            <w:pPr>
              <w:spacing w:before="60" w:after="60"/>
              <w:ind w:right="140"/>
              <w:jc w:val="both"/>
            </w:pPr>
          </w:p>
        </w:tc>
      </w:tr>
      <w:tr w:rsidR="00F1249F" w:rsidRPr="00784F2E" w14:paraId="1733DF6E" w14:textId="77777777" w:rsidTr="00C41560">
        <w:tc>
          <w:tcPr>
            <w:tcW w:w="1264" w:type="pct"/>
            <w:shd w:val="clear" w:color="auto" w:fill="auto"/>
            <w:vAlign w:val="center"/>
          </w:tcPr>
          <w:p w14:paraId="6CA43360" w14:textId="7339D56F" w:rsidR="00F1249F" w:rsidRPr="00F1249F" w:rsidRDefault="00F1249F" w:rsidP="00F1249F">
            <w:pPr>
              <w:spacing w:before="60" w:after="60"/>
              <w:jc w:val="center"/>
            </w:pPr>
            <w:r w:rsidRPr="00F1249F">
              <w:t xml:space="preserve">Semaine </w:t>
            </w:r>
            <w:r w:rsidR="005D2FDA">
              <w:t>du 13 janvier 2025</w:t>
            </w:r>
            <w:r w:rsidRPr="00F1249F">
              <w:t xml:space="preserve"> (</w:t>
            </w:r>
            <w:r w:rsidRPr="00F1249F">
              <w:rPr>
                <w:i/>
                <w:iCs/>
              </w:rPr>
              <w:t>à l’issue de l’entretien préalable</w:t>
            </w:r>
            <w:r w:rsidRPr="00F1249F">
              <w:t>)</w:t>
            </w:r>
          </w:p>
        </w:tc>
        <w:tc>
          <w:tcPr>
            <w:tcW w:w="3736" w:type="pct"/>
            <w:shd w:val="clear" w:color="auto" w:fill="auto"/>
            <w:vAlign w:val="center"/>
          </w:tcPr>
          <w:p w14:paraId="190EBF60" w14:textId="77777777" w:rsidR="00F1249F" w:rsidRPr="00F1249F" w:rsidRDefault="00F1249F" w:rsidP="00F1249F">
            <w:r w:rsidRPr="00F1249F">
              <w:t xml:space="preserve">Dès le lendemain, </w:t>
            </w:r>
            <w:r w:rsidRPr="00F1249F">
              <w:rPr>
                <w:b/>
                <w:bCs/>
              </w:rPr>
              <w:t>début du délai de réflexion du CSP de 21 jours</w:t>
            </w:r>
            <w:r w:rsidRPr="00F1249F">
              <w:t xml:space="preserve"> (incompressible). </w:t>
            </w:r>
          </w:p>
          <w:p w14:paraId="65D08350" w14:textId="77777777" w:rsidR="00F1249F" w:rsidRPr="00F1249F" w:rsidRDefault="00F1249F" w:rsidP="00F1249F">
            <w:pPr>
              <w:ind w:left="708"/>
              <w:rPr>
                <w:i/>
                <w:iCs/>
              </w:rPr>
            </w:pPr>
            <w:r w:rsidRPr="00F1249F">
              <w:rPr>
                <w:i/>
                <w:iCs/>
              </w:rPr>
              <w:t>Le délai de réflexion CSP pour les salariés protégé est prorogé jusqu’au lendemain de la décision de l’Inspection du travail (sous réserve qu’elle autorise le licenciement).</w:t>
            </w:r>
          </w:p>
          <w:p w14:paraId="0B4A922C" w14:textId="77777777" w:rsidR="00F1249F" w:rsidRPr="00F1249F" w:rsidRDefault="00F1249F" w:rsidP="00F1249F"/>
          <w:p w14:paraId="46D649FF" w14:textId="0CBDF645" w:rsidR="00F1249F" w:rsidRPr="00F1249F" w:rsidRDefault="00F1249F" w:rsidP="00F1249F">
            <w:r w:rsidRPr="00F1249F">
              <w:t xml:space="preserve">Notification par </w:t>
            </w:r>
            <w:r w:rsidR="005D2FDA">
              <w:t>L</w:t>
            </w:r>
            <w:r w:rsidRPr="00F1249F">
              <w:t>RAR du licenciement pour motif économique du personnel non protégé avec remise du CSP pour ceux qui n’auraient pas pu se présenter à leur entretien préalable.</w:t>
            </w:r>
          </w:p>
          <w:p w14:paraId="7253E2E2" w14:textId="25E19554" w:rsidR="00F1249F" w:rsidRPr="00F1249F" w:rsidRDefault="00F1249F" w:rsidP="00F1249F">
            <w:pPr>
              <w:spacing w:before="60" w:after="60"/>
              <w:ind w:right="140"/>
            </w:pPr>
            <w:r w:rsidRPr="00F1249F">
              <w:rPr>
                <w:i/>
                <w:iCs/>
              </w:rPr>
              <w:lastRenderedPageBreak/>
              <w:t>[</w:t>
            </w:r>
            <w:proofErr w:type="gramStart"/>
            <w:r w:rsidRPr="00F1249F">
              <w:rPr>
                <w:i/>
                <w:iCs/>
              </w:rPr>
              <w:t>le</w:t>
            </w:r>
            <w:proofErr w:type="gramEnd"/>
            <w:r w:rsidRPr="00F1249F">
              <w:rPr>
                <w:i/>
                <w:iCs/>
              </w:rPr>
              <w:t xml:space="preserve"> cas échéant*] Réunion extraordinaire du CSE pour vote sur le licenciement des salariés protégés, suivie de la saisine de l’inspection du travail afin d’être autorisé à procéder au licenciement si le salarié est protégé. </w:t>
            </w:r>
          </w:p>
        </w:tc>
      </w:tr>
    </w:tbl>
    <w:p w14:paraId="7E0016B4" w14:textId="77777777" w:rsidR="0039268A" w:rsidRPr="00CA202E" w:rsidRDefault="001F39DC" w:rsidP="002264AC">
      <w:pPr>
        <w:pStyle w:val="Lgende"/>
        <w:rPr>
          <w:color w:val="auto"/>
        </w:rPr>
      </w:pPr>
      <w:r w:rsidRPr="00CA202E">
        <w:rPr>
          <w:color w:val="auto"/>
        </w:rPr>
        <w:lastRenderedPageBreak/>
        <w:t xml:space="preserve">*Si un salarié protégé est concerné par la procédure de licenciement </w:t>
      </w:r>
    </w:p>
    <w:p w14:paraId="6B49D47F" w14:textId="77777777" w:rsidR="001F39DC" w:rsidRPr="008A15B0" w:rsidRDefault="001F39DC" w:rsidP="00ED6EA7">
      <w:pPr>
        <w:pStyle w:val="Titre1"/>
        <w:numPr>
          <w:ilvl w:val="0"/>
          <w:numId w:val="50"/>
        </w:numPr>
      </w:pPr>
      <w:bookmarkStart w:id="36" w:name="_Toc409107431"/>
      <w:bookmarkStart w:id="37" w:name="_Toc449709445"/>
      <w:bookmarkStart w:id="38" w:name="_Toc451764533"/>
      <w:bookmarkStart w:id="39" w:name="_Toc451764585"/>
      <w:bookmarkStart w:id="40" w:name="_Toc184807081"/>
      <w:bookmarkEnd w:id="35"/>
      <w:r w:rsidRPr="008A15B0">
        <w:t>Nombre de salariés, permanents ou non, employés dans l’établissement</w:t>
      </w:r>
      <w:bookmarkEnd w:id="36"/>
      <w:bookmarkEnd w:id="37"/>
      <w:bookmarkEnd w:id="38"/>
      <w:bookmarkEnd w:id="39"/>
      <w:bookmarkEnd w:id="40"/>
    </w:p>
    <w:p w14:paraId="0A6A0B98" w14:textId="380991AD" w:rsidR="001F39DC" w:rsidRPr="008A15B0" w:rsidRDefault="001F39DC" w:rsidP="00ED6EA7">
      <w:pPr>
        <w:pStyle w:val="Titre2"/>
        <w:numPr>
          <w:ilvl w:val="1"/>
          <w:numId w:val="54"/>
        </w:numPr>
      </w:pPr>
      <w:bookmarkStart w:id="41" w:name="_Toc184746346"/>
      <w:bookmarkStart w:id="42" w:name="_Toc184746451"/>
      <w:bookmarkStart w:id="43" w:name="_Toc184807082"/>
      <w:r w:rsidRPr="008A15B0">
        <w:t>Définition de la notion de catégorie professionnelle</w:t>
      </w:r>
      <w:bookmarkEnd w:id="41"/>
      <w:bookmarkEnd w:id="42"/>
      <w:bookmarkEnd w:id="43"/>
    </w:p>
    <w:p w14:paraId="15815CE7" w14:textId="3B40FDE0" w:rsidR="0039268A" w:rsidRDefault="001F39DC" w:rsidP="002264AC">
      <w:pPr>
        <w:pStyle w:val="Corpsdetexte"/>
        <w:rPr>
          <w:lang w:bidi="en-US"/>
        </w:rPr>
      </w:pPr>
      <w:r w:rsidRPr="008A15B0">
        <w:rPr>
          <w:lang w:bidi="en-US"/>
        </w:rPr>
        <w:t>Appartiennent à une même catégorie professionnelle l</w:t>
      </w:r>
      <w:r w:rsidR="0039268A">
        <w:rPr>
          <w:lang w:bidi="en-US"/>
        </w:rPr>
        <w:t>’</w:t>
      </w:r>
      <w:r w:rsidRPr="008A15B0">
        <w:rPr>
          <w:lang w:bidi="en-US"/>
        </w:rPr>
        <w:t>ensemble des salariés qui exercent au sein de l</w:t>
      </w:r>
      <w:r w:rsidR="0039268A">
        <w:rPr>
          <w:lang w:bidi="en-US"/>
        </w:rPr>
        <w:t>’</w:t>
      </w:r>
      <w:r w:rsidRPr="008A15B0">
        <w:rPr>
          <w:lang w:bidi="en-US"/>
        </w:rPr>
        <w:t>entreprise, des fonctions de même nature supposant une formation professionnelle commune et permettant la permutabilité des postes entre eux en raison de leurs caractères fongibles.</w:t>
      </w:r>
    </w:p>
    <w:p w14:paraId="6F59F517" w14:textId="413FB0FD" w:rsidR="0039268A" w:rsidRDefault="001F39DC" w:rsidP="002264AC">
      <w:pPr>
        <w:pStyle w:val="Corpsdetexte"/>
        <w:rPr>
          <w:lang w:bidi="en-US"/>
        </w:rPr>
      </w:pPr>
      <w:r w:rsidRPr="008A15B0">
        <w:rPr>
          <w:lang w:bidi="en-US"/>
        </w:rPr>
        <w:t>Ce regroupement tient compte des acquis de l</w:t>
      </w:r>
      <w:r w:rsidR="0039268A">
        <w:rPr>
          <w:lang w:bidi="en-US"/>
        </w:rPr>
        <w:t>’</w:t>
      </w:r>
      <w:r w:rsidRPr="008A15B0">
        <w:rPr>
          <w:lang w:bidi="en-US"/>
        </w:rPr>
        <w:t>expérience professionnelle qui excèdent l</w:t>
      </w:r>
      <w:r w:rsidR="0039268A">
        <w:rPr>
          <w:lang w:bidi="en-US"/>
        </w:rPr>
        <w:t>’</w:t>
      </w:r>
      <w:r w:rsidRPr="008A15B0">
        <w:rPr>
          <w:lang w:bidi="en-US"/>
        </w:rPr>
        <w:t>obligation d</w:t>
      </w:r>
      <w:r w:rsidR="0039268A">
        <w:rPr>
          <w:lang w:bidi="en-US"/>
        </w:rPr>
        <w:t>’</w:t>
      </w:r>
      <w:r w:rsidRPr="008A15B0">
        <w:rPr>
          <w:lang w:bidi="en-US"/>
        </w:rPr>
        <w:t>adaptation incombant à l</w:t>
      </w:r>
      <w:r w:rsidR="0039268A">
        <w:rPr>
          <w:lang w:bidi="en-US"/>
        </w:rPr>
        <w:t>’</w:t>
      </w:r>
      <w:r w:rsidRPr="008A15B0">
        <w:rPr>
          <w:lang w:bidi="en-US"/>
        </w:rPr>
        <w:t>employeur.</w:t>
      </w:r>
    </w:p>
    <w:p w14:paraId="1CEAF54B" w14:textId="77777777" w:rsidR="0039268A" w:rsidRDefault="001F39DC" w:rsidP="002264AC">
      <w:pPr>
        <w:pStyle w:val="Corpsdetexte"/>
        <w:rPr>
          <w:lang w:bidi="en-US"/>
        </w:rPr>
      </w:pPr>
      <w:r w:rsidRPr="008A15B0">
        <w:rPr>
          <w:lang w:bidi="en-US"/>
        </w:rPr>
        <w:t>Si deux salariés sont permutables au moyen d’une formation ou d’un période d’adaptation qui ne peut toutefois se substituer à une formation initiale qui leur fait défaut, alors on considère qu’ils appartiennent à la même catégorie professionnelle.</w:t>
      </w:r>
    </w:p>
    <w:p w14:paraId="0ABB75E6" w14:textId="662EC0C3" w:rsidR="0039268A" w:rsidRDefault="001F39DC" w:rsidP="002264AC">
      <w:pPr>
        <w:pStyle w:val="Corpsdetexte"/>
        <w:rPr>
          <w:lang w:bidi="en-US"/>
        </w:rPr>
      </w:pPr>
      <w:bookmarkStart w:id="44" w:name="_Hlk512492941"/>
      <w:r w:rsidRPr="008A15B0">
        <w:rPr>
          <w:lang w:bidi="en-US"/>
        </w:rPr>
        <w:t>Les catégories professionnelles ne peuvent être déterminées en se fondant sur des considérations telles que l</w:t>
      </w:r>
      <w:r w:rsidR="0039268A">
        <w:rPr>
          <w:lang w:bidi="en-US"/>
        </w:rPr>
        <w:t>’</w:t>
      </w:r>
      <w:r w:rsidRPr="008A15B0">
        <w:rPr>
          <w:lang w:bidi="en-US"/>
        </w:rPr>
        <w:t>organisation de l</w:t>
      </w:r>
      <w:r w:rsidR="0039268A">
        <w:rPr>
          <w:lang w:bidi="en-US"/>
        </w:rPr>
        <w:t>’</w:t>
      </w:r>
      <w:r w:rsidRPr="008A15B0">
        <w:rPr>
          <w:lang w:bidi="en-US"/>
        </w:rPr>
        <w:t>entreprise ou l</w:t>
      </w:r>
      <w:r w:rsidR="0039268A">
        <w:rPr>
          <w:lang w:bidi="en-US"/>
        </w:rPr>
        <w:t>’</w:t>
      </w:r>
      <w:r w:rsidRPr="008A15B0">
        <w:rPr>
          <w:lang w:bidi="en-US"/>
        </w:rPr>
        <w:t>ancienneté des intéressés, qui sont étrangères à celles qui permettent de regrouper, compte tenu des acquis de l</w:t>
      </w:r>
      <w:r w:rsidR="0039268A">
        <w:rPr>
          <w:lang w:bidi="en-US"/>
        </w:rPr>
        <w:t>’</w:t>
      </w:r>
      <w:r w:rsidRPr="008A15B0">
        <w:rPr>
          <w:lang w:bidi="en-US"/>
        </w:rPr>
        <w:t>expérience professionnelle, les salariés par fonctions de même nature supposant une formation professionnelle commune.</w:t>
      </w:r>
    </w:p>
    <w:p w14:paraId="445C61F6" w14:textId="77777777" w:rsidR="0039268A" w:rsidRDefault="001F39DC" w:rsidP="002264AC">
      <w:pPr>
        <w:pStyle w:val="Corpsdetexte"/>
        <w:rPr>
          <w:lang w:bidi="en-US"/>
        </w:rPr>
      </w:pPr>
      <w:r w:rsidRPr="008A15B0">
        <w:rPr>
          <w:lang w:bidi="en-US"/>
        </w:rPr>
        <w:t>Elles ne peuvent non plus être définies dans le but de permettre le licenciement de certains salariés pour un motif inhérent à leur personne ou en raison de leur affectation sur un emploi ou dans un service dont la suppression est recherchée.</w:t>
      </w:r>
      <w:bookmarkEnd w:id="44"/>
    </w:p>
    <w:p w14:paraId="03CB7EFE" w14:textId="0876D581" w:rsidR="001F39DC" w:rsidRPr="00D92751" w:rsidRDefault="001F39DC" w:rsidP="00ED6EA7">
      <w:pPr>
        <w:pStyle w:val="Titre2"/>
        <w:numPr>
          <w:ilvl w:val="1"/>
          <w:numId w:val="54"/>
        </w:numPr>
      </w:pPr>
      <w:bookmarkStart w:id="45" w:name="_Toc184746347"/>
      <w:bookmarkStart w:id="46" w:name="_Toc184746452"/>
      <w:bookmarkStart w:id="47" w:name="_Toc184807083"/>
      <w:r w:rsidRPr="00D92751">
        <w:t>Répartition des effectifs par catégories professionnelles</w:t>
      </w:r>
      <w:bookmarkEnd w:id="45"/>
      <w:bookmarkEnd w:id="46"/>
      <w:bookmarkEnd w:id="47"/>
    </w:p>
    <w:p w14:paraId="53D7F543" w14:textId="5CF6FB92" w:rsidR="0039268A" w:rsidRDefault="00CA202E" w:rsidP="002264AC">
      <w:pPr>
        <w:pStyle w:val="Corpsdetexte"/>
      </w:pPr>
      <w:r>
        <w:t>Selon les informations transmises par la direction,</w:t>
      </w:r>
      <w:r w:rsidR="001F39DC" w:rsidRPr="00C73DA8">
        <w:t xml:space="preserve"> la société emploie </w:t>
      </w:r>
      <w:r w:rsidR="00E50867">
        <w:rPr>
          <w:b/>
        </w:rPr>
        <w:t>19</w:t>
      </w:r>
      <w:r w:rsidR="00AA7BF3" w:rsidRPr="00C73DA8">
        <w:rPr>
          <w:b/>
        </w:rPr>
        <w:t xml:space="preserve"> </w:t>
      </w:r>
      <w:r w:rsidR="001F39DC" w:rsidRPr="00C73DA8">
        <w:rPr>
          <w:b/>
        </w:rPr>
        <w:t>salariés en CDI</w:t>
      </w:r>
      <w:r>
        <w:t xml:space="preserve"> au jour de la présente note.</w:t>
      </w:r>
    </w:p>
    <w:p w14:paraId="27391D15" w14:textId="166B7F57" w:rsidR="0039268A" w:rsidRDefault="0090118F" w:rsidP="002264AC">
      <w:pPr>
        <w:pStyle w:val="Corpsdetexte"/>
      </w:pPr>
      <w:r w:rsidRPr="00C73DA8">
        <w:t>La répartition des effectifs par catégorie</w:t>
      </w:r>
      <w:r w:rsidR="00CA202E">
        <w:t>s</w:t>
      </w:r>
      <w:r w:rsidRPr="00C73DA8">
        <w:t xml:space="preserve"> professionnelle</w:t>
      </w:r>
      <w:r w:rsidR="00CA202E">
        <w:t>s</w:t>
      </w:r>
      <w:r w:rsidRPr="00C73DA8">
        <w:t xml:space="preserve"> a été présentée et modifiée en séance lors de la réunion du CSE </w:t>
      </w:r>
      <w:r w:rsidRPr="003E0CDA">
        <w:t xml:space="preserve">du </w:t>
      </w:r>
      <w:r w:rsidR="00DB67D6" w:rsidRPr="003E0CDA">
        <w:t>13</w:t>
      </w:r>
      <w:r w:rsidRPr="003E0CDA">
        <w:t xml:space="preserve"> </w:t>
      </w:r>
      <w:r w:rsidR="00DB67D6" w:rsidRPr="003E0CDA">
        <w:t xml:space="preserve">novembre </w:t>
      </w:r>
      <w:r w:rsidRPr="003E0CDA">
        <w:t>202</w:t>
      </w:r>
      <w:r w:rsidR="00DB67D6" w:rsidRPr="003E0CDA">
        <w:t>4</w:t>
      </w:r>
      <w:r w:rsidR="00526CB6" w:rsidRPr="003E0CDA">
        <w:t xml:space="preserve"> au</w:t>
      </w:r>
      <w:r w:rsidR="00526CB6" w:rsidRPr="00C73DA8">
        <w:t xml:space="preserve"> cours de laquelle un avis favorable a été rendu</w:t>
      </w:r>
      <w:r w:rsidRPr="00C73DA8">
        <w:t> </w:t>
      </w:r>
      <w:r w:rsidR="00CA202E">
        <w:t xml:space="preserve">sur la répartition suivante : </w:t>
      </w:r>
      <w:r w:rsidRPr="00C73DA8">
        <w:t xml:space="preserve"> </w:t>
      </w:r>
    </w:p>
    <w:p w14:paraId="419F7447" w14:textId="77777777" w:rsidR="0065564B" w:rsidRPr="00C73DA8" w:rsidRDefault="0065564B" w:rsidP="002264AC">
      <w:pPr>
        <w:pStyle w:val="Corpsdetexte"/>
      </w:pPr>
    </w:p>
    <w:tbl>
      <w:tblPr>
        <w:tblW w:w="5528" w:type="dxa"/>
        <w:jc w:val="center"/>
        <w:tblCellMar>
          <w:left w:w="70" w:type="dxa"/>
          <w:right w:w="70" w:type="dxa"/>
        </w:tblCellMar>
        <w:tblLook w:val="04A0" w:firstRow="1" w:lastRow="0" w:firstColumn="1" w:lastColumn="0" w:noHBand="0" w:noVBand="1"/>
      </w:tblPr>
      <w:tblGrid>
        <w:gridCol w:w="3402"/>
        <w:gridCol w:w="2126"/>
      </w:tblGrid>
      <w:tr w:rsidR="006C0114" w:rsidRPr="002A5A15" w14:paraId="6800281B" w14:textId="77777777" w:rsidTr="006C0114">
        <w:trPr>
          <w:trHeight w:val="290"/>
          <w:jc w:val="center"/>
        </w:trPr>
        <w:tc>
          <w:tcPr>
            <w:tcW w:w="3402" w:type="dxa"/>
            <w:tcBorders>
              <w:top w:val="single" w:sz="4" w:space="0" w:color="auto"/>
              <w:left w:val="single" w:sz="4" w:space="0" w:color="auto"/>
              <w:bottom w:val="single" w:sz="4" w:space="0" w:color="auto"/>
              <w:right w:val="single" w:sz="4" w:space="0" w:color="auto"/>
            </w:tcBorders>
            <w:shd w:val="clear" w:color="auto" w:fill="548DD4" w:themeFill="text2" w:themeFillTint="99"/>
            <w:noWrap/>
            <w:vAlign w:val="bottom"/>
            <w:hideMark/>
          </w:tcPr>
          <w:p w14:paraId="30FAA9DD" w14:textId="77777777" w:rsidR="006C0114" w:rsidRPr="006C0114" w:rsidRDefault="006C0114" w:rsidP="006C0114">
            <w:pPr>
              <w:suppressAutoHyphens w:val="0"/>
              <w:spacing w:line="240" w:lineRule="auto"/>
              <w:jc w:val="center"/>
              <w:rPr>
                <w:rFonts w:cs="Calibri"/>
                <w:b/>
                <w:bCs/>
                <w:color w:val="000000"/>
                <w:szCs w:val="22"/>
              </w:rPr>
            </w:pPr>
            <w:bookmarkStart w:id="48" w:name="_Toc360789941"/>
            <w:bookmarkStart w:id="49" w:name="_Toc409107432"/>
            <w:bookmarkStart w:id="50" w:name="_Toc449709446"/>
            <w:bookmarkStart w:id="51" w:name="_Toc451764534"/>
            <w:bookmarkStart w:id="52" w:name="_Toc451764586"/>
            <w:r w:rsidRPr="006C0114">
              <w:rPr>
                <w:rFonts w:cs="Calibri"/>
                <w:b/>
                <w:bCs/>
                <w:color w:val="000000"/>
                <w:szCs w:val="22"/>
              </w:rPr>
              <w:t>Catégorie Professionnelle</w:t>
            </w:r>
          </w:p>
        </w:tc>
        <w:tc>
          <w:tcPr>
            <w:tcW w:w="2126" w:type="dxa"/>
            <w:tcBorders>
              <w:top w:val="single" w:sz="4" w:space="0" w:color="auto"/>
              <w:left w:val="nil"/>
              <w:bottom w:val="single" w:sz="4" w:space="0" w:color="auto"/>
              <w:right w:val="single" w:sz="4" w:space="0" w:color="auto"/>
            </w:tcBorders>
            <w:shd w:val="clear" w:color="auto" w:fill="548DD4" w:themeFill="text2" w:themeFillTint="99"/>
            <w:noWrap/>
            <w:vAlign w:val="bottom"/>
            <w:hideMark/>
          </w:tcPr>
          <w:p w14:paraId="1B535C14" w14:textId="77777777" w:rsidR="006C0114" w:rsidRPr="006C0114" w:rsidRDefault="006C0114" w:rsidP="006C0114">
            <w:pPr>
              <w:suppressAutoHyphens w:val="0"/>
              <w:spacing w:line="240" w:lineRule="auto"/>
              <w:jc w:val="center"/>
              <w:rPr>
                <w:rFonts w:cs="Calibri"/>
                <w:b/>
                <w:bCs/>
                <w:color w:val="000000"/>
                <w:szCs w:val="22"/>
              </w:rPr>
            </w:pPr>
            <w:r w:rsidRPr="006C0114">
              <w:rPr>
                <w:rFonts w:cs="Calibri"/>
                <w:b/>
                <w:bCs/>
                <w:color w:val="000000"/>
                <w:szCs w:val="22"/>
              </w:rPr>
              <w:t>Nombre de salariés</w:t>
            </w:r>
          </w:p>
        </w:tc>
      </w:tr>
      <w:tr w:rsidR="006C0114" w:rsidRPr="002A5A15" w14:paraId="510F6EA8" w14:textId="77777777" w:rsidTr="00C54BE6">
        <w:trPr>
          <w:trHeight w:val="290"/>
          <w:jc w:val="center"/>
        </w:trPr>
        <w:tc>
          <w:tcPr>
            <w:tcW w:w="3402" w:type="dxa"/>
            <w:tcBorders>
              <w:top w:val="nil"/>
              <w:left w:val="single" w:sz="4" w:space="0" w:color="auto"/>
              <w:bottom w:val="single" w:sz="4" w:space="0" w:color="auto"/>
              <w:right w:val="single" w:sz="4" w:space="0" w:color="auto"/>
            </w:tcBorders>
            <w:noWrap/>
            <w:vAlign w:val="bottom"/>
            <w:hideMark/>
          </w:tcPr>
          <w:p w14:paraId="690F8087" w14:textId="19FB4C6C" w:rsidR="006C0114" w:rsidRPr="002A5A15" w:rsidRDefault="006C0114" w:rsidP="00C54BE6">
            <w:r w:rsidRPr="002A5A15">
              <w:t xml:space="preserve">Chauffeur, </w:t>
            </w:r>
            <w:r w:rsidR="003150C6">
              <w:t>p</w:t>
            </w:r>
            <w:r w:rsidRPr="002A5A15">
              <w:t xml:space="preserve">orteur, </w:t>
            </w:r>
            <w:r w:rsidR="003150C6">
              <w:t>a</w:t>
            </w:r>
            <w:r w:rsidRPr="002A5A15">
              <w:t>mbulancier</w:t>
            </w:r>
          </w:p>
        </w:tc>
        <w:tc>
          <w:tcPr>
            <w:tcW w:w="2126" w:type="dxa"/>
            <w:tcBorders>
              <w:top w:val="nil"/>
              <w:left w:val="nil"/>
              <w:bottom w:val="single" w:sz="4" w:space="0" w:color="auto"/>
              <w:right w:val="single" w:sz="4" w:space="0" w:color="auto"/>
            </w:tcBorders>
            <w:noWrap/>
            <w:vAlign w:val="bottom"/>
            <w:hideMark/>
          </w:tcPr>
          <w:p w14:paraId="12C2AA64" w14:textId="77777777" w:rsidR="006C0114" w:rsidRPr="002A5A15" w:rsidRDefault="006C0114" w:rsidP="00C54BE6">
            <w:pPr>
              <w:jc w:val="right"/>
            </w:pPr>
            <w:r w:rsidRPr="002A5A15">
              <w:t>8</w:t>
            </w:r>
          </w:p>
        </w:tc>
      </w:tr>
      <w:tr w:rsidR="006C0114" w:rsidRPr="002A5A15" w14:paraId="66A83C1B" w14:textId="77777777" w:rsidTr="00C54BE6">
        <w:trPr>
          <w:trHeight w:val="290"/>
          <w:jc w:val="center"/>
        </w:trPr>
        <w:tc>
          <w:tcPr>
            <w:tcW w:w="3402" w:type="dxa"/>
            <w:tcBorders>
              <w:top w:val="nil"/>
              <w:left w:val="single" w:sz="4" w:space="0" w:color="auto"/>
              <w:bottom w:val="single" w:sz="4" w:space="0" w:color="auto"/>
              <w:right w:val="single" w:sz="4" w:space="0" w:color="auto"/>
            </w:tcBorders>
            <w:noWrap/>
            <w:vAlign w:val="bottom"/>
            <w:hideMark/>
          </w:tcPr>
          <w:p w14:paraId="581502F0" w14:textId="7A6BBA6D" w:rsidR="006C0114" w:rsidRPr="002A5A15" w:rsidRDefault="006C0114" w:rsidP="00C54BE6">
            <w:r w:rsidRPr="002A5A15">
              <w:t xml:space="preserve">Assistant </w:t>
            </w:r>
            <w:r w:rsidR="003150C6">
              <w:t>a</w:t>
            </w:r>
            <w:r w:rsidRPr="002A5A15">
              <w:t>dministrat</w:t>
            </w:r>
            <w:r w:rsidR="003150C6">
              <w:t>if</w:t>
            </w:r>
          </w:p>
        </w:tc>
        <w:tc>
          <w:tcPr>
            <w:tcW w:w="2126" w:type="dxa"/>
            <w:tcBorders>
              <w:top w:val="nil"/>
              <w:left w:val="nil"/>
              <w:bottom w:val="single" w:sz="4" w:space="0" w:color="auto"/>
              <w:right w:val="single" w:sz="4" w:space="0" w:color="auto"/>
            </w:tcBorders>
            <w:noWrap/>
            <w:vAlign w:val="bottom"/>
            <w:hideMark/>
          </w:tcPr>
          <w:p w14:paraId="391E9E35" w14:textId="77777777" w:rsidR="006C0114" w:rsidRPr="002A5A15" w:rsidRDefault="006C0114" w:rsidP="00C54BE6">
            <w:pPr>
              <w:jc w:val="right"/>
            </w:pPr>
            <w:r w:rsidRPr="002A5A15">
              <w:t>1</w:t>
            </w:r>
          </w:p>
        </w:tc>
      </w:tr>
      <w:tr w:rsidR="006C0114" w:rsidRPr="002A5A15" w14:paraId="396AFEE0" w14:textId="77777777" w:rsidTr="00C54BE6">
        <w:trPr>
          <w:trHeight w:val="290"/>
          <w:jc w:val="center"/>
        </w:trPr>
        <w:tc>
          <w:tcPr>
            <w:tcW w:w="3402" w:type="dxa"/>
            <w:tcBorders>
              <w:top w:val="nil"/>
              <w:left w:val="single" w:sz="4" w:space="0" w:color="auto"/>
              <w:bottom w:val="single" w:sz="4" w:space="0" w:color="auto"/>
              <w:right w:val="single" w:sz="4" w:space="0" w:color="auto"/>
            </w:tcBorders>
            <w:noWrap/>
            <w:vAlign w:val="bottom"/>
            <w:hideMark/>
          </w:tcPr>
          <w:p w14:paraId="5F16C461" w14:textId="6448A7FD" w:rsidR="006C0114" w:rsidRPr="002A5A15" w:rsidRDefault="006C0114" w:rsidP="00C54BE6">
            <w:r w:rsidRPr="002A5A15">
              <w:t xml:space="preserve">Brancardier, </w:t>
            </w:r>
            <w:r w:rsidR="003150C6">
              <w:t>d</w:t>
            </w:r>
            <w:r w:rsidRPr="002A5A15">
              <w:t>émarcheur</w:t>
            </w:r>
          </w:p>
        </w:tc>
        <w:tc>
          <w:tcPr>
            <w:tcW w:w="2126" w:type="dxa"/>
            <w:tcBorders>
              <w:top w:val="nil"/>
              <w:left w:val="nil"/>
              <w:bottom w:val="single" w:sz="4" w:space="0" w:color="auto"/>
              <w:right w:val="single" w:sz="4" w:space="0" w:color="auto"/>
            </w:tcBorders>
            <w:noWrap/>
            <w:vAlign w:val="bottom"/>
            <w:hideMark/>
          </w:tcPr>
          <w:p w14:paraId="07789EA6" w14:textId="77777777" w:rsidR="006C0114" w:rsidRPr="002A5A15" w:rsidRDefault="006C0114" w:rsidP="00C54BE6">
            <w:pPr>
              <w:jc w:val="right"/>
            </w:pPr>
            <w:r w:rsidRPr="002A5A15">
              <w:t>1</w:t>
            </w:r>
          </w:p>
        </w:tc>
      </w:tr>
      <w:tr w:rsidR="006C0114" w:rsidRPr="002A5A15" w14:paraId="2885AA4C" w14:textId="77777777" w:rsidTr="00C54BE6">
        <w:trPr>
          <w:trHeight w:val="290"/>
          <w:jc w:val="center"/>
        </w:trPr>
        <w:tc>
          <w:tcPr>
            <w:tcW w:w="3402" w:type="dxa"/>
            <w:tcBorders>
              <w:top w:val="nil"/>
              <w:left w:val="single" w:sz="4" w:space="0" w:color="auto"/>
              <w:bottom w:val="single" w:sz="4" w:space="0" w:color="auto"/>
              <w:right w:val="single" w:sz="4" w:space="0" w:color="auto"/>
            </w:tcBorders>
            <w:noWrap/>
            <w:vAlign w:val="bottom"/>
            <w:hideMark/>
          </w:tcPr>
          <w:p w14:paraId="58C0B688" w14:textId="77777777" w:rsidR="006C0114" w:rsidRPr="002A5A15" w:rsidRDefault="006C0114" w:rsidP="00C54BE6">
            <w:r w:rsidRPr="002A5A15">
              <w:t>Directeur d'exploitation</w:t>
            </w:r>
          </w:p>
        </w:tc>
        <w:tc>
          <w:tcPr>
            <w:tcW w:w="2126" w:type="dxa"/>
            <w:tcBorders>
              <w:top w:val="nil"/>
              <w:left w:val="nil"/>
              <w:bottom w:val="single" w:sz="4" w:space="0" w:color="auto"/>
              <w:right w:val="single" w:sz="4" w:space="0" w:color="auto"/>
            </w:tcBorders>
            <w:noWrap/>
            <w:vAlign w:val="bottom"/>
            <w:hideMark/>
          </w:tcPr>
          <w:p w14:paraId="74277378" w14:textId="77777777" w:rsidR="006C0114" w:rsidRPr="002A5A15" w:rsidRDefault="006C0114" w:rsidP="00C54BE6">
            <w:pPr>
              <w:jc w:val="right"/>
            </w:pPr>
            <w:r w:rsidRPr="002A5A15">
              <w:t>1</w:t>
            </w:r>
          </w:p>
        </w:tc>
      </w:tr>
      <w:tr w:rsidR="006C0114" w:rsidRPr="002A5A15" w14:paraId="08A2F749" w14:textId="77777777" w:rsidTr="00C54BE6">
        <w:trPr>
          <w:trHeight w:val="290"/>
          <w:jc w:val="center"/>
        </w:trPr>
        <w:tc>
          <w:tcPr>
            <w:tcW w:w="3402" w:type="dxa"/>
            <w:tcBorders>
              <w:top w:val="nil"/>
              <w:left w:val="single" w:sz="4" w:space="0" w:color="auto"/>
              <w:bottom w:val="single" w:sz="4" w:space="0" w:color="auto"/>
              <w:right w:val="single" w:sz="4" w:space="0" w:color="auto"/>
            </w:tcBorders>
            <w:noWrap/>
            <w:vAlign w:val="bottom"/>
            <w:hideMark/>
          </w:tcPr>
          <w:p w14:paraId="2AE2E813" w14:textId="77777777" w:rsidR="006C0114" w:rsidRPr="002A5A15" w:rsidRDefault="006C0114" w:rsidP="00C54BE6">
            <w:r w:rsidRPr="002A5A15">
              <w:t>Maitre de cérémonie</w:t>
            </w:r>
          </w:p>
        </w:tc>
        <w:tc>
          <w:tcPr>
            <w:tcW w:w="2126" w:type="dxa"/>
            <w:tcBorders>
              <w:top w:val="nil"/>
              <w:left w:val="nil"/>
              <w:bottom w:val="single" w:sz="4" w:space="0" w:color="auto"/>
              <w:right w:val="single" w:sz="4" w:space="0" w:color="auto"/>
            </w:tcBorders>
            <w:noWrap/>
            <w:vAlign w:val="bottom"/>
            <w:hideMark/>
          </w:tcPr>
          <w:p w14:paraId="5DEDD8CC" w14:textId="77777777" w:rsidR="006C0114" w:rsidRPr="002A5A15" w:rsidRDefault="006C0114" w:rsidP="00C54BE6">
            <w:pPr>
              <w:jc w:val="right"/>
            </w:pPr>
            <w:r w:rsidRPr="002A5A15">
              <w:t>6</w:t>
            </w:r>
          </w:p>
        </w:tc>
      </w:tr>
      <w:tr w:rsidR="006C0114" w:rsidRPr="002A5A15" w14:paraId="5BA35BBC" w14:textId="77777777" w:rsidTr="00C54BE6">
        <w:trPr>
          <w:trHeight w:val="290"/>
          <w:jc w:val="center"/>
        </w:trPr>
        <w:tc>
          <w:tcPr>
            <w:tcW w:w="3402" w:type="dxa"/>
            <w:tcBorders>
              <w:top w:val="nil"/>
              <w:left w:val="single" w:sz="4" w:space="0" w:color="auto"/>
              <w:bottom w:val="single" w:sz="4" w:space="0" w:color="auto"/>
              <w:right w:val="single" w:sz="4" w:space="0" w:color="auto"/>
            </w:tcBorders>
            <w:noWrap/>
            <w:vAlign w:val="bottom"/>
            <w:hideMark/>
          </w:tcPr>
          <w:p w14:paraId="6EF55195" w14:textId="77777777" w:rsidR="006C0114" w:rsidRPr="002A5A15" w:rsidRDefault="006C0114" w:rsidP="00C54BE6">
            <w:r w:rsidRPr="002A5A15">
              <w:t>Thanatopracteur</w:t>
            </w:r>
          </w:p>
        </w:tc>
        <w:tc>
          <w:tcPr>
            <w:tcW w:w="2126" w:type="dxa"/>
            <w:tcBorders>
              <w:top w:val="nil"/>
              <w:left w:val="nil"/>
              <w:bottom w:val="single" w:sz="4" w:space="0" w:color="auto"/>
              <w:right w:val="single" w:sz="4" w:space="0" w:color="auto"/>
            </w:tcBorders>
            <w:noWrap/>
            <w:vAlign w:val="bottom"/>
            <w:hideMark/>
          </w:tcPr>
          <w:p w14:paraId="5447A575" w14:textId="77777777" w:rsidR="006C0114" w:rsidRPr="002A5A15" w:rsidRDefault="006C0114" w:rsidP="00C54BE6">
            <w:pPr>
              <w:jc w:val="right"/>
            </w:pPr>
            <w:r w:rsidRPr="002A5A15">
              <w:t>2</w:t>
            </w:r>
          </w:p>
        </w:tc>
      </w:tr>
      <w:tr w:rsidR="006C0114" w:rsidRPr="002A5A15" w14:paraId="7C65B306" w14:textId="77777777" w:rsidTr="00C54BE6">
        <w:trPr>
          <w:trHeight w:val="290"/>
          <w:jc w:val="center"/>
        </w:trPr>
        <w:tc>
          <w:tcPr>
            <w:tcW w:w="3402" w:type="dxa"/>
            <w:tcBorders>
              <w:top w:val="nil"/>
              <w:left w:val="single" w:sz="4" w:space="0" w:color="auto"/>
              <w:bottom w:val="single" w:sz="4" w:space="0" w:color="auto"/>
              <w:right w:val="single" w:sz="4" w:space="0" w:color="auto"/>
            </w:tcBorders>
            <w:noWrap/>
            <w:vAlign w:val="bottom"/>
            <w:hideMark/>
          </w:tcPr>
          <w:p w14:paraId="25031A28" w14:textId="77777777" w:rsidR="006C0114" w:rsidRPr="002A5A15" w:rsidRDefault="006C0114" w:rsidP="00C54BE6">
            <w:pPr>
              <w:rPr>
                <w:b/>
              </w:rPr>
            </w:pPr>
            <w:r w:rsidRPr="002A5A15">
              <w:rPr>
                <w:b/>
              </w:rPr>
              <w:t>TOTAL</w:t>
            </w:r>
          </w:p>
        </w:tc>
        <w:tc>
          <w:tcPr>
            <w:tcW w:w="2126" w:type="dxa"/>
            <w:tcBorders>
              <w:top w:val="nil"/>
              <w:left w:val="nil"/>
              <w:bottom w:val="single" w:sz="4" w:space="0" w:color="auto"/>
              <w:right w:val="single" w:sz="4" w:space="0" w:color="auto"/>
            </w:tcBorders>
            <w:noWrap/>
            <w:vAlign w:val="bottom"/>
            <w:hideMark/>
          </w:tcPr>
          <w:p w14:paraId="030F48BA" w14:textId="77777777" w:rsidR="006C0114" w:rsidRPr="002A5A15" w:rsidRDefault="006C0114" w:rsidP="00C54BE6">
            <w:pPr>
              <w:jc w:val="right"/>
              <w:rPr>
                <w:b/>
                <w:bCs/>
              </w:rPr>
            </w:pPr>
            <w:r w:rsidRPr="002A5A15">
              <w:rPr>
                <w:b/>
                <w:bCs/>
              </w:rPr>
              <w:t>19</w:t>
            </w:r>
          </w:p>
        </w:tc>
      </w:tr>
    </w:tbl>
    <w:p w14:paraId="0500BD7B" w14:textId="3A2DEAD1" w:rsidR="00EC7504" w:rsidRDefault="00EC7504" w:rsidP="00EC7504">
      <w:pPr>
        <w:rPr>
          <w:highlight w:val="yellow"/>
        </w:rPr>
      </w:pPr>
    </w:p>
    <w:p w14:paraId="0E962CDE" w14:textId="77777777" w:rsidR="00EC7504" w:rsidRDefault="00EC7504">
      <w:pPr>
        <w:suppressAutoHyphens w:val="0"/>
        <w:spacing w:line="240" w:lineRule="auto"/>
        <w:rPr>
          <w:highlight w:val="yellow"/>
        </w:rPr>
      </w:pPr>
      <w:r>
        <w:rPr>
          <w:highlight w:val="yellow"/>
        </w:rPr>
        <w:br w:type="page"/>
      </w:r>
    </w:p>
    <w:p w14:paraId="30A60A8F" w14:textId="54B02824" w:rsidR="001F39DC" w:rsidRPr="00C73DA8" w:rsidRDefault="001F39DC" w:rsidP="00ED6EA7">
      <w:pPr>
        <w:pStyle w:val="Titre1"/>
        <w:numPr>
          <w:ilvl w:val="0"/>
          <w:numId w:val="50"/>
        </w:numPr>
      </w:pPr>
      <w:bookmarkStart w:id="53" w:name="_Toc184807084"/>
      <w:r w:rsidRPr="00C73DA8">
        <w:lastRenderedPageBreak/>
        <w:t>Le nombre de travailleurs dont le licenciement est envisagé</w:t>
      </w:r>
      <w:bookmarkEnd w:id="48"/>
      <w:r w:rsidRPr="00C73DA8">
        <w:t xml:space="preserve"> et les catégories professionnelles concernées</w:t>
      </w:r>
      <w:bookmarkEnd w:id="49"/>
      <w:bookmarkEnd w:id="50"/>
      <w:bookmarkEnd w:id="51"/>
      <w:bookmarkEnd w:id="52"/>
      <w:bookmarkEnd w:id="53"/>
    </w:p>
    <w:p w14:paraId="378AD066" w14:textId="74963E68" w:rsidR="00A60CE6" w:rsidRDefault="001F39DC" w:rsidP="002264AC">
      <w:pPr>
        <w:pStyle w:val="Corpsdetexte"/>
        <w:rPr>
          <w:lang w:bidi="en-US"/>
        </w:rPr>
      </w:pPr>
      <w:bookmarkStart w:id="54" w:name="_Toc353927788"/>
      <w:bookmarkStart w:id="55" w:name="_Toc409107441"/>
      <w:bookmarkStart w:id="56" w:name="_Toc449709449"/>
      <w:bookmarkStart w:id="57" w:name="_Toc451764535"/>
      <w:bookmarkStart w:id="58" w:name="_Toc451764587"/>
      <w:r w:rsidRPr="00BB16E5">
        <w:rPr>
          <w:lang w:bidi="en-US"/>
        </w:rPr>
        <w:t xml:space="preserve">Le projet de restructuration prévoit la suppression de </w:t>
      </w:r>
      <w:r w:rsidR="00CA202E">
        <w:rPr>
          <w:lang w:bidi="en-US"/>
        </w:rPr>
        <w:t>2</w:t>
      </w:r>
      <w:r w:rsidR="001F59F1">
        <w:rPr>
          <w:lang w:bidi="en-US"/>
        </w:rPr>
        <w:t xml:space="preserve"> </w:t>
      </w:r>
      <w:r w:rsidRPr="00BB16E5">
        <w:rPr>
          <w:lang w:bidi="en-US"/>
        </w:rPr>
        <w:t xml:space="preserve">postes de travail. Il conduit par conséquent à envisager le licenciement pour motif économique de </w:t>
      </w:r>
      <w:r w:rsidR="00CA202E">
        <w:rPr>
          <w:lang w:bidi="en-US"/>
        </w:rPr>
        <w:t>2</w:t>
      </w:r>
      <w:r w:rsidR="001F59F1" w:rsidRPr="00BB16E5">
        <w:rPr>
          <w:lang w:bidi="en-US"/>
        </w:rPr>
        <w:t xml:space="preserve"> </w:t>
      </w:r>
      <w:r w:rsidRPr="00BB16E5">
        <w:rPr>
          <w:lang w:bidi="en-US"/>
        </w:rPr>
        <w:t xml:space="preserve">salariés, suivant la liste ci-après : </w:t>
      </w:r>
    </w:p>
    <w:p w14:paraId="2AB3F4CA" w14:textId="77777777" w:rsidR="003150C6" w:rsidRDefault="003150C6" w:rsidP="002264AC">
      <w:pPr>
        <w:pStyle w:val="Corpsdetexte"/>
        <w:rPr>
          <w:lang w:bidi="en-US"/>
        </w:rPr>
      </w:pPr>
    </w:p>
    <w:tbl>
      <w:tblPr>
        <w:tblW w:w="10501" w:type="dxa"/>
        <w:jc w:val="center"/>
        <w:tblCellMar>
          <w:left w:w="70" w:type="dxa"/>
          <w:right w:w="70" w:type="dxa"/>
        </w:tblCellMar>
        <w:tblLook w:val="04A0" w:firstRow="1" w:lastRow="0" w:firstColumn="1" w:lastColumn="0" w:noHBand="0" w:noVBand="1"/>
      </w:tblPr>
      <w:tblGrid>
        <w:gridCol w:w="3539"/>
        <w:gridCol w:w="1985"/>
        <w:gridCol w:w="4977"/>
      </w:tblGrid>
      <w:tr w:rsidR="00EB774F" w:rsidRPr="002A5A15" w14:paraId="6ADDC4D1" w14:textId="77777777" w:rsidTr="00AB2D6B">
        <w:trPr>
          <w:trHeight w:val="290"/>
          <w:jc w:val="center"/>
        </w:trPr>
        <w:tc>
          <w:tcPr>
            <w:tcW w:w="3539" w:type="dxa"/>
            <w:tcBorders>
              <w:top w:val="single" w:sz="4" w:space="0" w:color="auto"/>
              <w:left w:val="single" w:sz="4" w:space="0" w:color="auto"/>
              <w:bottom w:val="single" w:sz="4" w:space="0" w:color="auto"/>
              <w:right w:val="single" w:sz="4" w:space="0" w:color="auto"/>
            </w:tcBorders>
            <w:shd w:val="clear" w:color="auto" w:fill="548DD4" w:themeFill="text2" w:themeFillTint="99"/>
            <w:noWrap/>
            <w:vAlign w:val="center"/>
            <w:hideMark/>
          </w:tcPr>
          <w:p w14:paraId="5E182AC7" w14:textId="77777777" w:rsidR="00EB774F" w:rsidRPr="002A5A15" w:rsidRDefault="00EB774F" w:rsidP="00AB2D6B">
            <w:pPr>
              <w:jc w:val="center"/>
              <w:rPr>
                <w:b/>
                <w:bCs/>
              </w:rPr>
            </w:pPr>
            <w:r w:rsidRPr="002A5A15">
              <w:rPr>
                <w:b/>
                <w:bCs/>
              </w:rPr>
              <w:t>Catégorie Professionnelle</w:t>
            </w:r>
          </w:p>
        </w:tc>
        <w:tc>
          <w:tcPr>
            <w:tcW w:w="1985" w:type="dxa"/>
            <w:tcBorders>
              <w:top w:val="single" w:sz="4" w:space="0" w:color="auto"/>
              <w:left w:val="nil"/>
              <w:bottom w:val="single" w:sz="4" w:space="0" w:color="auto"/>
              <w:right w:val="single" w:sz="4" w:space="0" w:color="auto"/>
            </w:tcBorders>
            <w:shd w:val="clear" w:color="auto" w:fill="548DD4" w:themeFill="text2" w:themeFillTint="99"/>
            <w:noWrap/>
            <w:vAlign w:val="center"/>
            <w:hideMark/>
          </w:tcPr>
          <w:p w14:paraId="602DEA89" w14:textId="77777777" w:rsidR="00EB774F" w:rsidRPr="002A5A15" w:rsidRDefault="00EB774F" w:rsidP="00AB2D6B">
            <w:pPr>
              <w:jc w:val="center"/>
              <w:rPr>
                <w:b/>
                <w:bCs/>
              </w:rPr>
            </w:pPr>
            <w:r w:rsidRPr="002A5A15">
              <w:rPr>
                <w:b/>
                <w:bCs/>
              </w:rPr>
              <w:t xml:space="preserve">Nombre de </w:t>
            </w:r>
            <w:r>
              <w:rPr>
                <w:b/>
                <w:bCs/>
              </w:rPr>
              <w:t>postes</w:t>
            </w:r>
          </w:p>
        </w:tc>
        <w:tc>
          <w:tcPr>
            <w:tcW w:w="4977" w:type="dxa"/>
            <w:tcBorders>
              <w:top w:val="single" w:sz="4" w:space="0" w:color="auto"/>
              <w:left w:val="nil"/>
              <w:bottom w:val="single" w:sz="4" w:space="0" w:color="auto"/>
              <w:right w:val="single" w:sz="4" w:space="0" w:color="auto"/>
            </w:tcBorders>
            <w:shd w:val="clear" w:color="auto" w:fill="548DD4" w:themeFill="text2" w:themeFillTint="99"/>
            <w:vAlign w:val="center"/>
          </w:tcPr>
          <w:p w14:paraId="5C8B663B" w14:textId="77777777" w:rsidR="00EB774F" w:rsidRPr="002A5A15" w:rsidRDefault="00EB774F" w:rsidP="00AB2D6B">
            <w:pPr>
              <w:jc w:val="center"/>
              <w:rPr>
                <w:b/>
                <w:bCs/>
              </w:rPr>
            </w:pPr>
            <w:r w:rsidRPr="009C4D3C">
              <w:rPr>
                <w:b/>
                <w:bCs/>
              </w:rPr>
              <w:t>Nombre de postes dont la suppression est envisagée</w:t>
            </w:r>
          </w:p>
        </w:tc>
      </w:tr>
      <w:tr w:rsidR="00EB774F" w:rsidRPr="002A5A15" w14:paraId="1D90E228" w14:textId="77777777" w:rsidTr="00AB2D6B">
        <w:trPr>
          <w:trHeight w:val="290"/>
          <w:jc w:val="center"/>
        </w:trPr>
        <w:tc>
          <w:tcPr>
            <w:tcW w:w="3539" w:type="dxa"/>
            <w:tcBorders>
              <w:top w:val="nil"/>
              <w:left w:val="single" w:sz="4" w:space="0" w:color="auto"/>
              <w:bottom w:val="single" w:sz="4" w:space="0" w:color="auto"/>
              <w:right w:val="single" w:sz="4" w:space="0" w:color="auto"/>
            </w:tcBorders>
            <w:noWrap/>
            <w:vAlign w:val="bottom"/>
            <w:hideMark/>
          </w:tcPr>
          <w:p w14:paraId="58D46888" w14:textId="77777777" w:rsidR="00EB774F" w:rsidRPr="002A5A15" w:rsidRDefault="00EB774F" w:rsidP="00AB2D6B">
            <w:pPr>
              <w:jc w:val="center"/>
            </w:pPr>
            <w:r w:rsidRPr="002A5A15">
              <w:t>Chauffeur, Porteur, Ambulancier</w:t>
            </w:r>
          </w:p>
        </w:tc>
        <w:tc>
          <w:tcPr>
            <w:tcW w:w="1985" w:type="dxa"/>
            <w:tcBorders>
              <w:top w:val="nil"/>
              <w:left w:val="nil"/>
              <w:bottom w:val="single" w:sz="4" w:space="0" w:color="auto"/>
              <w:right w:val="single" w:sz="4" w:space="0" w:color="auto"/>
            </w:tcBorders>
            <w:noWrap/>
            <w:vAlign w:val="bottom"/>
            <w:hideMark/>
          </w:tcPr>
          <w:p w14:paraId="67BB04BE" w14:textId="77777777" w:rsidR="00EB774F" w:rsidRPr="002A5A15" w:rsidRDefault="00EB774F" w:rsidP="00AB2D6B">
            <w:pPr>
              <w:jc w:val="center"/>
            </w:pPr>
            <w:r>
              <w:t>8</w:t>
            </w:r>
          </w:p>
        </w:tc>
        <w:tc>
          <w:tcPr>
            <w:tcW w:w="4977" w:type="dxa"/>
            <w:tcBorders>
              <w:top w:val="nil"/>
              <w:left w:val="nil"/>
              <w:bottom w:val="single" w:sz="4" w:space="0" w:color="auto"/>
              <w:right w:val="single" w:sz="4" w:space="0" w:color="auto"/>
            </w:tcBorders>
          </w:tcPr>
          <w:p w14:paraId="0CB1D6FA" w14:textId="66EBB83C" w:rsidR="00EB774F" w:rsidRPr="002A5A15" w:rsidRDefault="00CA202E" w:rsidP="00AB2D6B">
            <w:pPr>
              <w:jc w:val="center"/>
            </w:pPr>
            <w:r>
              <w:t>1</w:t>
            </w:r>
          </w:p>
        </w:tc>
      </w:tr>
      <w:tr w:rsidR="00EB774F" w:rsidRPr="002A5A15" w14:paraId="41138C7D" w14:textId="77777777" w:rsidTr="00AB2D6B">
        <w:trPr>
          <w:trHeight w:val="290"/>
          <w:jc w:val="center"/>
        </w:trPr>
        <w:tc>
          <w:tcPr>
            <w:tcW w:w="3539" w:type="dxa"/>
            <w:tcBorders>
              <w:top w:val="nil"/>
              <w:left w:val="single" w:sz="4" w:space="0" w:color="auto"/>
              <w:bottom w:val="single" w:sz="4" w:space="0" w:color="auto"/>
              <w:right w:val="single" w:sz="4" w:space="0" w:color="auto"/>
            </w:tcBorders>
            <w:noWrap/>
            <w:vAlign w:val="bottom"/>
            <w:hideMark/>
          </w:tcPr>
          <w:p w14:paraId="5A40C7E2" w14:textId="77777777" w:rsidR="00EB774F" w:rsidRPr="002A5A15" w:rsidRDefault="00EB774F" w:rsidP="00AB2D6B">
            <w:pPr>
              <w:jc w:val="center"/>
            </w:pPr>
            <w:r w:rsidRPr="002A5A15">
              <w:t>Ma</w:t>
            </w:r>
            <w:r>
              <w:t>î</w:t>
            </w:r>
            <w:r w:rsidRPr="002A5A15">
              <w:t>tre de cérémonie</w:t>
            </w:r>
          </w:p>
        </w:tc>
        <w:tc>
          <w:tcPr>
            <w:tcW w:w="1985" w:type="dxa"/>
            <w:tcBorders>
              <w:top w:val="nil"/>
              <w:left w:val="nil"/>
              <w:bottom w:val="single" w:sz="4" w:space="0" w:color="auto"/>
              <w:right w:val="single" w:sz="4" w:space="0" w:color="auto"/>
            </w:tcBorders>
            <w:noWrap/>
            <w:vAlign w:val="bottom"/>
            <w:hideMark/>
          </w:tcPr>
          <w:p w14:paraId="02412184" w14:textId="77777777" w:rsidR="00EB774F" w:rsidRPr="002A5A15" w:rsidRDefault="00EB774F" w:rsidP="00AB2D6B">
            <w:pPr>
              <w:jc w:val="center"/>
            </w:pPr>
            <w:r w:rsidRPr="002A5A15">
              <w:t>6</w:t>
            </w:r>
          </w:p>
        </w:tc>
        <w:tc>
          <w:tcPr>
            <w:tcW w:w="4977" w:type="dxa"/>
            <w:tcBorders>
              <w:top w:val="nil"/>
              <w:left w:val="nil"/>
              <w:bottom w:val="single" w:sz="4" w:space="0" w:color="auto"/>
              <w:right w:val="single" w:sz="4" w:space="0" w:color="auto"/>
            </w:tcBorders>
          </w:tcPr>
          <w:p w14:paraId="17AF7476" w14:textId="77777777" w:rsidR="00EB774F" w:rsidRPr="002A5A15" w:rsidRDefault="00EB774F" w:rsidP="00AB2D6B">
            <w:pPr>
              <w:jc w:val="center"/>
            </w:pPr>
            <w:r>
              <w:t>1</w:t>
            </w:r>
          </w:p>
        </w:tc>
      </w:tr>
      <w:tr w:rsidR="00EB774F" w:rsidRPr="002A5A15" w14:paraId="02D27C96" w14:textId="77777777" w:rsidTr="00AB2D6B">
        <w:trPr>
          <w:trHeight w:val="290"/>
          <w:jc w:val="center"/>
        </w:trPr>
        <w:tc>
          <w:tcPr>
            <w:tcW w:w="3539" w:type="dxa"/>
            <w:tcBorders>
              <w:top w:val="single" w:sz="4" w:space="0" w:color="auto"/>
              <w:left w:val="single" w:sz="4" w:space="0" w:color="auto"/>
              <w:bottom w:val="single" w:sz="4" w:space="0" w:color="auto"/>
              <w:right w:val="single" w:sz="4" w:space="0" w:color="auto"/>
            </w:tcBorders>
            <w:noWrap/>
            <w:vAlign w:val="bottom"/>
          </w:tcPr>
          <w:p w14:paraId="3E8BA915" w14:textId="77777777" w:rsidR="00EB774F" w:rsidRPr="005D2FDA" w:rsidRDefault="00EB774F" w:rsidP="00AB2D6B">
            <w:pPr>
              <w:jc w:val="center"/>
              <w:rPr>
                <w:b/>
                <w:bCs/>
              </w:rPr>
            </w:pPr>
            <w:r w:rsidRPr="005D2FDA">
              <w:rPr>
                <w:b/>
                <w:bCs/>
              </w:rPr>
              <w:t>TOTAL</w:t>
            </w:r>
          </w:p>
        </w:tc>
        <w:tc>
          <w:tcPr>
            <w:tcW w:w="1985" w:type="dxa"/>
            <w:tcBorders>
              <w:top w:val="single" w:sz="4" w:space="0" w:color="auto"/>
              <w:left w:val="nil"/>
              <w:bottom w:val="single" w:sz="4" w:space="0" w:color="auto"/>
              <w:right w:val="single" w:sz="4" w:space="0" w:color="auto"/>
            </w:tcBorders>
            <w:noWrap/>
            <w:vAlign w:val="bottom"/>
          </w:tcPr>
          <w:p w14:paraId="0EE26FC9" w14:textId="05088E49" w:rsidR="00EB774F" w:rsidRPr="005D2FDA" w:rsidRDefault="00EB774F" w:rsidP="00AB2D6B">
            <w:pPr>
              <w:jc w:val="center"/>
              <w:rPr>
                <w:b/>
                <w:bCs/>
              </w:rPr>
            </w:pPr>
            <w:r w:rsidRPr="005D2FDA">
              <w:rPr>
                <w:b/>
                <w:bCs/>
              </w:rPr>
              <w:t>1</w:t>
            </w:r>
            <w:r w:rsidR="00CA202E">
              <w:rPr>
                <w:b/>
                <w:bCs/>
              </w:rPr>
              <w:t>4</w:t>
            </w:r>
          </w:p>
        </w:tc>
        <w:tc>
          <w:tcPr>
            <w:tcW w:w="4977" w:type="dxa"/>
            <w:tcBorders>
              <w:top w:val="single" w:sz="4" w:space="0" w:color="auto"/>
              <w:left w:val="nil"/>
              <w:bottom w:val="single" w:sz="4" w:space="0" w:color="auto"/>
              <w:right w:val="single" w:sz="4" w:space="0" w:color="auto"/>
            </w:tcBorders>
          </w:tcPr>
          <w:p w14:paraId="1FE72DBD" w14:textId="51454B38" w:rsidR="00EB774F" w:rsidRPr="005D2FDA" w:rsidRDefault="00CA202E" w:rsidP="00AB2D6B">
            <w:pPr>
              <w:jc w:val="center"/>
              <w:rPr>
                <w:b/>
                <w:bCs/>
              </w:rPr>
            </w:pPr>
            <w:r>
              <w:rPr>
                <w:b/>
                <w:bCs/>
              </w:rPr>
              <w:t>2</w:t>
            </w:r>
          </w:p>
        </w:tc>
      </w:tr>
    </w:tbl>
    <w:p w14:paraId="204946A7" w14:textId="77777777" w:rsidR="00EE431E" w:rsidRDefault="00EE431E" w:rsidP="001F39DC">
      <w:pPr>
        <w:rPr>
          <w:lang w:bidi="en-US"/>
        </w:rPr>
      </w:pPr>
    </w:p>
    <w:p w14:paraId="7685D55C" w14:textId="77777777" w:rsidR="00CE1B6C" w:rsidRDefault="00CE1B6C">
      <w:pPr>
        <w:suppressAutoHyphens w:val="0"/>
        <w:spacing w:line="240" w:lineRule="auto"/>
        <w:rPr>
          <w:rFonts w:cs="Arial"/>
          <w:b/>
          <w:bCs/>
          <w:kern w:val="32"/>
          <w:sz w:val="32"/>
          <w:szCs w:val="32"/>
        </w:rPr>
      </w:pPr>
      <w:r>
        <w:br w:type="page"/>
      </w:r>
    </w:p>
    <w:p w14:paraId="771C2E0B" w14:textId="385D8360" w:rsidR="00EE431E" w:rsidRPr="00C73DA8" w:rsidRDefault="00EE431E" w:rsidP="00ED6EA7">
      <w:pPr>
        <w:pStyle w:val="Titre1"/>
        <w:numPr>
          <w:ilvl w:val="0"/>
          <w:numId w:val="50"/>
        </w:numPr>
      </w:pPr>
      <w:bookmarkStart w:id="59" w:name="_Toc184807085"/>
      <w:r w:rsidRPr="00C73DA8">
        <w:lastRenderedPageBreak/>
        <w:t>Critères d’ordre de licenciement proposés</w:t>
      </w:r>
      <w:bookmarkEnd w:id="59"/>
      <w:r w:rsidRPr="00C73DA8">
        <w:t xml:space="preserve"> </w:t>
      </w:r>
    </w:p>
    <w:p w14:paraId="0061070A" w14:textId="77777777" w:rsidR="00EE431E" w:rsidRPr="002A1CE9" w:rsidRDefault="00EE431E" w:rsidP="00EE431E">
      <w:pPr>
        <w:rPr>
          <w:rFonts w:cs="Calibri"/>
        </w:rPr>
      </w:pPr>
      <w:r w:rsidRPr="002A1CE9">
        <w:rPr>
          <w:rFonts w:cs="Calibri"/>
        </w:rPr>
        <w:t xml:space="preserve">Il est proposé d’affecter chaque critère d’un nombre de points </w:t>
      </w:r>
      <w:r>
        <w:rPr>
          <w:rFonts w:cs="Calibri"/>
        </w:rPr>
        <w:t>tel que suivant :</w:t>
      </w:r>
    </w:p>
    <w:p w14:paraId="2557C9A6" w14:textId="77777777" w:rsidR="00EE431E" w:rsidRPr="002A1CE9" w:rsidRDefault="00EE431E" w:rsidP="00EE431E">
      <w:pPr>
        <w:rPr>
          <w:rFonts w:cs="Calibri"/>
        </w:rPr>
      </w:pPr>
    </w:p>
    <w:tbl>
      <w:tblPr>
        <w:tblStyle w:val="TableNormal1"/>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19"/>
        <w:gridCol w:w="4214"/>
        <w:gridCol w:w="1824"/>
      </w:tblGrid>
      <w:tr w:rsidR="00EE431E" w:rsidRPr="002A1CE9" w14:paraId="38FBEB73" w14:textId="77777777" w:rsidTr="000306CE">
        <w:trPr>
          <w:trHeight w:val="508"/>
          <w:jc w:val="center"/>
        </w:trPr>
        <w:tc>
          <w:tcPr>
            <w:tcW w:w="3019" w:type="dxa"/>
          </w:tcPr>
          <w:p w14:paraId="33DFB5EE" w14:textId="77777777" w:rsidR="00EE431E" w:rsidRPr="002A1CE9" w:rsidRDefault="00EE431E" w:rsidP="000306CE">
            <w:pPr>
              <w:pStyle w:val="TableParagraph"/>
              <w:spacing w:line="253" w:lineRule="exact"/>
              <w:ind w:left="1196" w:right="1176"/>
              <w:jc w:val="center"/>
              <w:rPr>
                <w:rFonts w:cstheme="minorHAnsi"/>
                <w:b/>
                <w:lang w:val="fr-FR"/>
              </w:rPr>
            </w:pPr>
            <w:r w:rsidRPr="002A1CE9">
              <w:rPr>
                <w:rFonts w:cstheme="minorHAnsi"/>
                <w:b/>
                <w:lang w:val="fr-FR"/>
              </w:rPr>
              <w:t>Critère</w:t>
            </w:r>
          </w:p>
        </w:tc>
        <w:tc>
          <w:tcPr>
            <w:tcW w:w="4214" w:type="dxa"/>
          </w:tcPr>
          <w:p w14:paraId="28533E69" w14:textId="77777777" w:rsidR="00EE431E" w:rsidRPr="002A1CE9" w:rsidRDefault="00EE431E" w:rsidP="000306CE">
            <w:pPr>
              <w:pStyle w:val="TableParagraph"/>
              <w:spacing w:line="253" w:lineRule="exact"/>
              <w:ind w:left="1666" w:right="1660"/>
              <w:jc w:val="center"/>
              <w:rPr>
                <w:rFonts w:cstheme="minorHAnsi"/>
                <w:b/>
                <w:lang w:val="fr-FR"/>
              </w:rPr>
            </w:pPr>
            <w:r w:rsidRPr="002A1CE9">
              <w:rPr>
                <w:rFonts w:cstheme="minorHAnsi"/>
                <w:b/>
                <w:lang w:val="fr-FR"/>
              </w:rPr>
              <w:t>Catégorie</w:t>
            </w:r>
          </w:p>
        </w:tc>
        <w:tc>
          <w:tcPr>
            <w:tcW w:w="1824" w:type="dxa"/>
          </w:tcPr>
          <w:p w14:paraId="1C8DF88C" w14:textId="77777777" w:rsidR="00EE431E" w:rsidRPr="002A1CE9" w:rsidRDefault="00EE431E" w:rsidP="000306CE">
            <w:pPr>
              <w:pStyle w:val="TableParagraph"/>
              <w:spacing w:line="252" w:lineRule="exact"/>
              <w:ind w:left="115"/>
              <w:rPr>
                <w:rFonts w:cstheme="minorHAnsi"/>
                <w:b/>
                <w:lang w:val="fr-FR"/>
              </w:rPr>
            </w:pPr>
            <w:r w:rsidRPr="002A1CE9">
              <w:rPr>
                <w:rFonts w:cstheme="minorHAnsi"/>
                <w:b/>
                <w:lang w:val="fr-FR"/>
              </w:rPr>
              <w:t>Points</w:t>
            </w:r>
            <w:r w:rsidRPr="002A1CE9">
              <w:rPr>
                <w:rFonts w:cstheme="minorHAnsi"/>
                <w:b/>
                <w:spacing w:val="-5"/>
                <w:lang w:val="fr-FR"/>
              </w:rPr>
              <w:t xml:space="preserve"> </w:t>
            </w:r>
            <w:r w:rsidRPr="002A1CE9">
              <w:rPr>
                <w:rFonts w:cstheme="minorHAnsi"/>
                <w:b/>
                <w:lang w:val="fr-FR"/>
              </w:rPr>
              <w:t>(coefficient</w:t>
            </w:r>
          </w:p>
          <w:p w14:paraId="0D84C165" w14:textId="77777777" w:rsidR="00EE431E" w:rsidRPr="002A1CE9" w:rsidRDefault="00EE431E" w:rsidP="000306CE">
            <w:pPr>
              <w:pStyle w:val="TableParagraph"/>
              <w:spacing w:line="236" w:lineRule="exact"/>
              <w:ind w:left="201"/>
              <w:rPr>
                <w:rFonts w:cstheme="minorHAnsi"/>
                <w:b/>
                <w:lang w:val="fr-FR"/>
              </w:rPr>
            </w:pPr>
            <w:r w:rsidRPr="002A1CE9">
              <w:rPr>
                <w:rFonts w:cstheme="minorHAnsi"/>
                <w:b/>
                <w:lang w:val="fr-FR"/>
              </w:rPr>
              <w:t>de</w:t>
            </w:r>
            <w:r w:rsidRPr="002A1CE9">
              <w:rPr>
                <w:rFonts w:cstheme="minorHAnsi"/>
                <w:b/>
                <w:spacing w:val="-3"/>
                <w:lang w:val="fr-FR"/>
              </w:rPr>
              <w:t xml:space="preserve"> </w:t>
            </w:r>
            <w:r w:rsidRPr="002A1CE9">
              <w:rPr>
                <w:rFonts w:cstheme="minorHAnsi"/>
                <w:b/>
                <w:lang w:val="fr-FR"/>
              </w:rPr>
              <w:t>pondération)</w:t>
            </w:r>
          </w:p>
        </w:tc>
      </w:tr>
      <w:tr w:rsidR="00EE431E" w:rsidRPr="002A1CE9" w14:paraId="50A3E721" w14:textId="77777777" w:rsidTr="000306CE">
        <w:trPr>
          <w:trHeight w:val="4358"/>
          <w:jc w:val="center"/>
        </w:trPr>
        <w:tc>
          <w:tcPr>
            <w:tcW w:w="3019" w:type="dxa"/>
          </w:tcPr>
          <w:p w14:paraId="3384779D" w14:textId="49C92F93" w:rsidR="00EE431E" w:rsidRPr="005D0047" w:rsidRDefault="00EE431E" w:rsidP="000306CE">
            <w:pPr>
              <w:pStyle w:val="TableParagraph"/>
              <w:ind w:left="110"/>
              <w:rPr>
                <w:rFonts w:cstheme="minorHAnsi"/>
                <w:lang w:val="fr-FR"/>
              </w:rPr>
            </w:pPr>
            <w:r w:rsidRPr="005D0047">
              <w:rPr>
                <w:rFonts w:cstheme="minorHAnsi"/>
                <w:lang w:val="fr-FR"/>
              </w:rPr>
              <w:t>Charges</w:t>
            </w:r>
            <w:r w:rsidRPr="005D0047">
              <w:rPr>
                <w:rFonts w:cstheme="minorHAnsi"/>
                <w:spacing w:val="-2"/>
                <w:lang w:val="fr-FR"/>
              </w:rPr>
              <w:t xml:space="preserve"> </w:t>
            </w:r>
            <w:r w:rsidRPr="005D0047">
              <w:rPr>
                <w:rFonts w:cstheme="minorHAnsi"/>
                <w:lang w:val="fr-FR"/>
              </w:rPr>
              <w:t>de</w:t>
            </w:r>
            <w:r w:rsidRPr="005D0047">
              <w:rPr>
                <w:rFonts w:cstheme="minorHAnsi"/>
                <w:spacing w:val="-4"/>
                <w:lang w:val="fr-FR"/>
              </w:rPr>
              <w:t xml:space="preserve"> </w:t>
            </w:r>
            <w:r w:rsidRPr="005D0047">
              <w:rPr>
                <w:rFonts w:cstheme="minorHAnsi"/>
                <w:lang w:val="fr-FR"/>
              </w:rPr>
              <w:t>famille</w:t>
            </w:r>
            <w:r w:rsidR="00005D63">
              <w:rPr>
                <w:rFonts w:cstheme="minorHAnsi"/>
                <w:lang w:val="fr-FR"/>
              </w:rPr>
              <w:t xml:space="preserve"> (sur 5 points)</w:t>
            </w:r>
          </w:p>
        </w:tc>
        <w:tc>
          <w:tcPr>
            <w:tcW w:w="4214" w:type="dxa"/>
          </w:tcPr>
          <w:p w14:paraId="7BED9DE5" w14:textId="77777777" w:rsidR="00EE431E" w:rsidRPr="005D0047" w:rsidRDefault="00EE431E" w:rsidP="00ED6EA7">
            <w:pPr>
              <w:pStyle w:val="TableParagraph"/>
              <w:numPr>
                <w:ilvl w:val="0"/>
                <w:numId w:val="43"/>
              </w:numPr>
              <w:tabs>
                <w:tab w:val="left" w:pos="465"/>
                <w:tab w:val="left" w:pos="466"/>
              </w:tabs>
              <w:ind w:hanging="361"/>
              <w:rPr>
                <w:rFonts w:cstheme="minorHAnsi"/>
                <w:lang w:val="fr-FR"/>
              </w:rPr>
            </w:pPr>
            <w:r w:rsidRPr="005D0047">
              <w:rPr>
                <w:rFonts w:cstheme="minorHAnsi"/>
                <w:lang w:val="fr-FR"/>
              </w:rPr>
              <w:t>Nombre d’enfants</w:t>
            </w:r>
            <w:r w:rsidRPr="005D0047">
              <w:rPr>
                <w:rFonts w:cstheme="minorHAnsi"/>
                <w:spacing w:val="-2"/>
                <w:lang w:val="fr-FR"/>
              </w:rPr>
              <w:t xml:space="preserve"> </w:t>
            </w:r>
            <w:r w:rsidRPr="005D0047">
              <w:rPr>
                <w:rFonts w:cstheme="minorHAnsi"/>
                <w:lang w:val="fr-FR"/>
              </w:rPr>
              <w:t>à</w:t>
            </w:r>
            <w:r w:rsidRPr="005D0047">
              <w:rPr>
                <w:rFonts w:cstheme="minorHAnsi"/>
                <w:spacing w:val="-1"/>
                <w:lang w:val="fr-FR"/>
              </w:rPr>
              <w:t xml:space="preserve"> </w:t>
            </w:r>
            <w:r w:rsidRPr="005D0047">
              <w:rPr>
                <w:rFonts w:cstheme="minorHAnsi"/>
                <w:lang w:val="fr-FR"/>
              </w:rPr>
              <w:t>charge</w:t>
            </w:r>
            <w:r w:rsidRPr="005D0047">
              <w:rPr>
                <w:rFonts w:cstheme="minorHAnsi"/>
                <w:spacing w:val="-4"/>
                <w:lang w:val="fr-FR"/>
              </w:rPr>
              <w:t xml:space="preserve"> </w:t>
            </w:r>
            <w:r w:rsidRPr="005D0047">
              <w:rPr>
                <w:rFonts w:cstheme="minorHAnsi"/>
                <w:lang w:val="fr-FR"/>
              </w:rPr>
              <w:t>fiscalement</w:t>
            </w:r>
            <w:r w:rsidRPr="005D0047">
              <w:rPr>
                <w:rFonts w:cstheme="minorHAnsi"/>
                <w:spacing w:val="-5"/>
                <w:lang w:val="fr-FR"/>
              </w:rPr>
              <w:t xml:space="preserve"> </w:t>
            </w:r>
            <w:r w:rsidRPr="005D0047">
              <w:rPr>
                <w:rFonts w:cstheme="minorHAnsi"/>
                <w:lang w:val="fr-FR"/>
              </w:rPr>
              <w:t>:</w:t>
            </w:r>
          </w:p>
          <w:p w14:paraId="65CF4E8E" w14:textId="77777777" w:rsidR="00EE431E" w:rsidRPr="005D0047" w:rsidRDefault="00EE431E" w:rsidP="000306CE">
            <w:pPr>
              <w:pStyle w:val="TableParagraph"/>
              <w:spacing w:before="1"/>
              <w:rPr>
                <w:rFonts w:cstheme="minorHAnsi"/>
                <w:lang w:val="fr-FR"/>
              </w:rPr>
            </w:pPr>
          </w:p>
          <w:p w14:paraId="5D057ADF" w14:textId="6AE0BE25" w:rsidR="00EE431E" w:rsidRPr="005D0047" w:rsidRDefault="00EE431E" w:rsidP="00ED6EA7">
            <w:pPr>
              <w:pStyle w:val="TableParagraph"/>
              <w:numPr>
                <w:ilvl w:val="1"/>
                <w:numId w:val="43"/>
              </w:numPr>
              <w:tabs>
                <w:tab w:val="left" w:pos="1185"/>
                <w:tab w:val="left" w:pos="1186"/>
              </w:tabs>
              <w:spacing w:line="255" w:lineRule="exact"/>
              <w:ind w:hanging="361"/>
              <w:rPr>
                <w:rFonts w:cstheme="minorHAnsi"/>
                <w:lang w:val="fr-FR"/>
              </w:rPr>
            </w:pPr>
            <w:r w:rsidRPr="005D0047">
              <w:rPr>
                <w:rFonts w:cstheme="minorHAnsi"/>
                <w:lang w:val="fr-FR"/>
              </w:rPr>
              <w:t>0</w:t>
            </w:r>
            <w:r w:rsidRPr="005D0047">
              <w:rPr>
                <w:rFonts w:cstheme="minorHAnsi"/>
                <w:spacing w:val="-2"/>
                <w:lang w:val="fr-FR"/>
              </w:rPr>
              <w:t xml:space="preserve"> </w:t>
            </w:r>
            <w:r w:rsidRPr="005D0047">
              <w:rPr>
                <w:rFonts w:cstheme="minorHAnsi"/>
                <w:lang w:val="fr-FR"/>
              </w:rPr>
              <w:t>enfant</w:t>
            </w:r>
          </w:p>
          <w:p w14:paraId="36479C52" w14:textId="77777777" w:rsidR="00EE431E" w:rsidRPr="005D0047" w:rsidRDefault="00EE431E" w:rsidP="00ED6EA7">
            <w:pPr>
              <w:pStyle w:val="TableParagraph"/>
              <w:numPr>
                <w:ilvl w:val="1"/>
                <w:numId w:val="43"/>
              </w:numPr>
              <w:tabs>
                <w:tab w:val="left" w:pos="1185"/>
                <w:tab w:val="left" w:pos="1186"/>
              </w:tabs>
              <w:spacing w:line="255" w:lineRule="exact"/>
              <w:ind w:hanging="361"/>
              <w:rPr>
                <w:rFonts w:cstheme="minorHAnsi"/>
                <w:lang w:val="fr-FR"/>
              </w:rPr>
            </w:pPr>
            <w:r w:rsidRPr="005D0047">
              <w:rPr>
                <w:rFonts w:cstheme="minorHAnsi"/>
                <w:lang w:val="fr-FR"/>
              </w:rPr>
              <w:t>1</w:t>
            </w:r>
            <w:r w:rsidRPr="005D0047">
              <w:rPr>
                <w:rFonts w:cstheme="minorHAnsi"/>
                <w:spacing w:val="-2"/>
                <w:lang w:val="fr-FR"/>
              </w:rPr>
              <w:t xml:space="preserve"> </w:t>
            </w:r>
            <w:r w:rsidRPr="005D0047">
              <w:rPr>
                <w:rFonts w:cstheme="minorHAnsi"/>
                <w:lang w:val="fr-FR"/>
              </w:rPr>
              <w:t>enfant</w:t>
            </w:r>
          </w:p>
          <w:p w14:paraId="7444D16C" w14:textId="77777777" w:rsidR="00EE431E" w:rsidRPr="005D0047" w:rsidRDefault="00EE431E" w:rsidP="00ED6EA7">
            <w:pPr>
              <w:pStyle w:val="TableParagraph"/>
              <w:numPr>
                <w:ilvl w:val="1"/>
                <w:numId w:val="43"/>
              </w:numPr>
              <w:tabs>
                <w:tab w:val="left" w:pos="1185"/>
                <w:tab w:val="left" w:pos="1186"/>
              </w:tabs>
              <w:spacing w:before="3" w:line="255" w:lineRule="exact"/>
              <w:ind w:hanging="361"/>
              <w:rPr>
                <w:rFonts w:cstheme="minorHAnsi"/>
                <w:lang w:val="fr-FR"/>
              </w:rPr>
            </w:pPr>
            <w:r w:rsidRPr="005D0047">
              <w:rPr>
                <w:rFonts w:cstheme="minorHAnsi"/>
                <w:lang w:val="fr-FR"/>
              </w:rPr>
              <w:t>2</w:t>
            </w:r>
            <w:r w:rsidRPr="005D0047">
              <w:rPr>
                <w:rFonts w:cstheme="minorHAnsi"/>
                <w:spacing w:val="-2"/>
                <w:lang w:val="fr-FR"/>
              </w:rPr>
              <w:t xml:space="preserve"> </w:t>
            </w:r>
            <w:r w:rsidRPr="005D0047">
              <w:rPr>
                <w:rFonts w:cstheme="minorHAnsi"/>
                <w:lang w:val="fr-FR"/>
              </w:rPr>
              <w:t>enfants</w:t>
            </w:r>
          </w:p>
          <w:p w14:paraId="0F23220F" w14:textId="77777777" w:rsidR="00EE431E" w:rsidRPr="005D0047" w:rsidRDefault="00EE431E" w:rsidP="00ED6EA7">
            <w:pPr>
              <w:pStyle w:val="TableParagraph"/>
              <w:numPr>
                <w:ilvl w:val="1"/>
                <w:numId w:val="43"/>
              </w:numPr>
              <w:tabs>
                <w:tab w:val="left" w:pos="1185"/>
                <w:tab w:val="left" w:pos="1186"/>
              </w:tabs>
              <w:spacing w:line="255" w:lineRule="exact"/>
              <w:ind w:hanging="361"/>
              <w:rPr>
                <w:rFonts w:cstheme="minorHAnsi"/>
                <w:lang w:val="fr-FR"/>
              </w:rPr>
            </w:pPr>
            <w:r w:rsidRPr="005D0047">
              <w:rPr>
                <w:rFonts w:cstheme="minorHAnsi"/>
                <w:lang w:val="fr-FR"/>
              </w:rPr>
              <w:t>3</w:t>
            </w:r>
            <w:r w:rsidRPr="005D0047">
              <w:rPr>
                <w:rFonts w:cstheme="minorHAnsi"/>
                <w:spacing w:val="-2"/>
                <w:lang w:val="fr-FR"/>
              </w:rPr>
              <w:t xml:space="preserve"> </w:t>
            </w:r>
            <w:r w:rsidRPr="005D0047">
              <w:rPr>
                <w:rFonts w:cstheme="minorHAnsi"/>
                <w:lang w:val="fr-FR"/>
              </w:rPr>
              <w:t>et</w:t>
            </w:r>
            <w:r w:rsidRPr="005D0047">
              <w:rPr>
                <w:rFonts w:cstheme="minorHAnsi"/>
                <w:spacing w:val="1"/>
                <w:lang w:val="fr-FR"/>
              </w:rPr>
              <w:t xml:space="preserve"> </w:t>
            </w:r>
            <w:r w:rsidRPr="005D0047">
              <w:rPr>
                <w:rFonts w:cstheme="minorHAnsi"/>
                <w:lang w:val="fr-FR"/>
              </w:rPr>
              <w:t>plus</w:t>
            </w:r>
            <w:r w:rsidRPr="005D0047">
              <w:rPr>
                <w:rFonts w:cstheme="minorHAnsi"/>
                <w:spacing w:val="-1"/>
                <w:lang w:val="fr-FR"/>
              </w:rPr>
              <w:t xml:space="preserve"> </w:t>
            </w:r>
            <w:r w:rsidRPr="005D0047">
              <w:rPr>
                <w:rFonts w:cstheme="minorHAnsi"/>
                <w:lang w:val="fr-FR"/>
              </w:rPr>
              <w:t>d’enfants</w:t>
            </w:r>
          </w:p>
          <w:p w14:paraId="51DE5CCF" w14:textId="77777777" w:rsidR="00EE431E" w:rsidRPr="005D0047" w:rsidRDefault="00EE431E" w:rsidP="000306CE">
            <w:pPr>
              <w:pStyle w:val="TableParagraph"/>
              <w:spacing w:before="1"/>
              <w:rPr>
                <w:rFonts w:cstheme="minorHAnsi"/>
                <w:lang w:val="fr-FR"/>
              </w:rPr>
            </w:pPr>
          </w:p>
          <w:p w14:paraId="5A9B565A" w14:textId="3B18E2C5" w:rsidR="00EE431E" w:rsidRPr="007F1435" w:rsidRDefault="00EE431E" w:rsidP="00ED6EA7">
            <w:pPr>
              <w:pStyle w:val="TableParagraph"/>
              <w:numPr>
                <w:ilvl w:val="0"/>
                <w:numId w:val="43"/>
              </w:numPr>
              <w:tabs>
                <w:tab w:val="left" w:pos="465"/>
                <w:tab w:val="left" w:pos="466"/>
              </w:tabs>
              <w:ind w:right="93"/>
              <w:rPr>
                <w:rFonts w:cstheme="minorHAnsi"/>
                <w:lang w:val="fr-FR"/>
              </w:rPr>
            </w:pPr>
            <w:r w:rsidRPr="005D0047">
              <w:rPr>
                <w:rFonts w:cstheme="minorHAnsi"/>
                <w:lang w:val="fr-FR"/>
              </w:rPr>
              <w:t>Parent</w:t>
            </w:r>
            <w:r w:rsidRPr="005D0047">
              <w:rPr>
                <w:rFonts w:cstheme="minorHAnsi"/>
                <w:spacing w:val="43"/>
                <w:lang w:val="fr-FR"/>
              </w:rPr>
              <w:t xml:space="preserve"> </w:t>
            </w:r>
            <w:r w:rsidRPr="005D0047">
              <w:rPr>
                <w:rFonts w:cstheme="minorHAnsi"/>
                <w:lang w:val="fr-FR"/>
              </w:rPr>
              <w:t>isolé</w:t>
            </w:r>
            <w:r w:rsidRPr="005D0047">
              <w:rPr>
                <w:rFonts w:cstheme="minorHAnsi"/>
                <w:spacing w:val="37"/>
                <w:lang w:val="fr-FR"/>
              </w:rPr>
              <w:t xml:space="preserve"> </w:t>
            </w:r>
            <w:r w:rsidRPr="005D0047">
              <w:rPr>
                <w:rFonts w:cstheme="minorHAnsi"/>
                <w:lang w:val="fr-FR"/>
              </w:rPr>
              <w:t>(vivant</w:t>
            </w:r>
            <w:r w:rsidRPr="005D0047">
              <w:rPr>
                <w:rFonts w:cstheme="minorHAnsi"/>
                <w:spacing w:val="43"/>
                <w:lang w:val="fr-FR"/>
              </w:rPr>
              <w:t xml:space="preserve"> </w:t>
            </w:r>
            <w:r w:rsidRPr="005D0047">
              <w:rPr>
                <w:rFonts w:cstheme="minorHAnsi"/>
                <w:lang w:val="fr-FR"/>
              </w:rPr>
              <w:t>seul)</w:t>
            </w:r>
            <w:r w:rsidRPr="005D0047">
              <w:rPr>
                <w:rFonts w:cstheme="minorHAnsi"/>
                <w:spacing w:val="36"/>
                <w:lang w:val="fr-FR"/>
              </w:rPr>
              <w:t xml:space="preserve"> </w:t>
            </w:r>
            <w:r w:rsidRPr="005D0047">
              <w:rPr>
                <w:rFonts w:cstheme="minorHAnsi"/>
                <w:lang w:val="fr-FR"/>
              </w:rPr>
              <w:t>ayant</w:t>
            </w:r>
            <w:r w:rsidRPr="005D0047">
              <w:rPr>
                <w:rFonts w:cstheme="minorHAnsi"/>
                <w:spacing w:val="38"/>
                <w:lang w:val="fr-FR"/>
              </w:rPr>
              <w:t xml:space="preserve"> </w:t>
            </w:r>
            <w:r w:rsidRPr="005D0047">
              <w:rPr>
                <w:rFonts w:cstheme="minorHAnsi"/>
                <w:lang w:val="fr-FR"/>
              </w:rPr>
              <w:t>à</w:t>
            </w:r>
            <w:r w:rsidRPr="005D0047">
              <w:rPr>
                <w:rFonts w:cstheme="minorHAnsi"/>
                <w:spacing w:val="37"/>
                <w:lang w:val="fr-FR"/>
              </w:rPr>
              <w:t xml:space="preserve"> </w:t>
            </w:r>
            <w:r w:rsidRPr="005D0047">
              <w:rPr>
                <w:rFonts w:cstheme="minorHAnsi"/>
                <w:lang w:val="fr-FR"/>
              </w:rPr>
              <w:t>charge</w:t>
            </w:r>
            <w:r w:rsidR="00CE1B6C" w:rsidRPr="00CE1B6C">
              <w:rPr>
                <w:rFonts w:cstheme="minorHAnsi"/>
                <w:lang w:val="fr-FR"/>
              </w:rPr>
              <w:t xml:space="preserve"> fiscalement</w:t>
            </w:r>
            <w:r w:rsidRPr="005D0047">
              <w:rPr>
                <w:rFonts w:cstheme="minorHAnsi"/>
                <w:lang w:val="fr-FR"/>
              </w:rPr>
              <w:t xml:space="preserve"> un</w:t>
            </w:r>
            <w:r w:rsidRPr="00CE1B6C">
              <w:rPr>
                <w:rFonts w:cstheme="minorHAnsi"/>
                <w:lang w:val="fr-FR"/>
              </w:rPr>
              <w:t xml:space="preserve"> </w:t>
            </w:r>
            <w:r w:rsidRPr="005D0047">
              <w:rPr>
                <w:rFonts w:cstheme="minorHAnsi"/>
                <w:lang w:val="fr-FR"/>
              </w:rPr>
              <w:t>ou</w:t>
            </w:r>
            <w:r w:rsidRPr="00CE1B6C">
              <w:rPr>
                <w:rFonts w:cstheme="minorHAnsi"/>
                <w:lang w:val="fr-FR"/>
              </w:rPr>
              <w:t xml:space="preserve"> </w:t>
            </w:r>
            <w:r w:rsidRPr="005D0047">
              <w:rPr>
                <w:rFonts w:cstheme="minorHAnsi"/>
                <w:lang w:val="fr-FR"/>
              </w:rPr>
              <w:t>plusieurs</w:t>
            </w:r>
            <w:r w:rsidRPr="00CE1B6C">
              <w:rPr>
                <w:rFonts w:cstheme="minorHAnsi"/>
                <w:lang w:val="fr-FR"/>
              </w:rPr>
              <w:t xml:space="preserve"> </w:t>
            </w:r>
            <w:r w:rsidRPr="005D0047">
              <w:rPr>
                <w:rFonts w:cstheme="minorHAnsi"/>
                <w:lang w:val="fr-FR"/>
              </w:rPr>
              <w:t>enfants</w:t>
            </w:r>
          </w:p>
          <w:p w14:paraId="144C9CC8" w14:textId="77777777" w:rsidR="00EE431E" w:rsidRPr="005D0047" w:rsidRDefault="00EE431E" w:rsidP="000306CE">
            <w:pPr>
              <w:pStyle w:val="TableParagraph"/>
              <w:spacing w:before="11"/>
              <w:rPr>
                <w:rFonts w:cstheme="minorHAnsi"/>
                <w:lang w:val="fr-FR"/>
              </w:rPr>
            </w:pPr>
          </w:p>
          <w:p w14:paraId="5A274F37" w14:textId="77777777" w:rsidR="00EE431E" w:rsidRPr="005D0047" w:rsidRDefault="00EE431E" w:rsidP="000306CE">
            <w:pPr>
              <w:pStyle w:val="TableParagraph"/>
              <w:ind w:left="105" w:right="95"/>
              <w:jc w:val="both"/>
              <w:rPr>
                <w:rFonts w:cstheme="minorHAnsi"/>
                <w:lang w:val="fr-FR"/>
              </w:rPr>
            </w:pPr>
            <w:r w:rsidRPr="005D0047">
              <w:rPr>
                <w:rFonts w:cstheme="minorHAnsi"/>
                <w:lang w:val="fr-FR"/>
              </w:rPr>
              <w:t>La</w:t>
            </w:r>
            <w:r w:rsidRPr="005D0047">
              <w:rPr>
                <w:rFonts w:cstheme="minorHAnsi"/>
                <w:spacing w:val="-6"/>
                <w:lang w:val="fr-FR"/>
              </w:rPr>
              <w:t xml:space="preserve"> </w:t>
            </w:r>
            <w:r w:rsidRPr="005D0047">
              <w:rPr>
                <w:rFonts w:cstheme="minorHAnsi"/>
                <w:lang w:val="fr-FR"/>
              </w:rPr>
              <w:t>situation</w:t>
            </w:r>
            <w:r w:rsidRPr="005D0047">
              <w:rPr>
                <w:rFonts w:cstheme="minorHAnsi"/>
                <w:spacing w:val="-5"/>
                <w:lang w:val="fr-FR"/>
              </w:rPr>
              <w:t xml:space="preserve"> </w:t>
            </w:r>
            <w:r w:rsidRPr="005D0047">
              <w:rPr>
                <w:rFonts w:cstheme="minorHAnsi"/>
                <w:lang w:val="fr-FR"/>
              </w:rPr>
              <w:t>familiale</w:t>
            </w:r>
            <w:r w:rsidRPr="005D0047">
              <w:rPr>
                <w:rFonts w:cstheme="minorHAnsi"/>
                <w:spacing w:val="-5"/>
                <w:lang w:val="fr-FR"/>
              </w:rPr>
              <w:t xml:space="preserve"> </w:t>
            </w:r>
            <w:r w:rsidRPr="005D0047">
              <w:rPr>
                <w:rFonts w:cstheme="minorHAnsi"/>
                <w:lang w:val="fr-FR"/>
              </w:rPr>
              <w:t>sera</w:t>
            </w:r>
            <w:r w:rsidRPr="005D0047">
              <w:rPr>
                <w:rFonts w:cstheme="minorHAnsi"/>
                <w:spacing w:val="-5"/>
                <w:lang w:val="fr-FR"/>
              </w:rPr>
              <w:t xml:space="preserve"> </w:t>
            </w:r>
            <w:r w:rsidRPr="005D0047">
              <w:rPr>
                <w:rFonts w:cstheme="minorHAnsi"/>
                <w:lang w:val="fr-FR"/>
              </w:rPr>
              <w:t>établie</w:t>
            </w:r>
            <w:r w:rsidRPr="005D0047">
              <w:rPr>
                <w:rFonts w:cstheme="minorHAnsi"/>
                <w:spacing w:val="-4"/>
                <w:lang w:val="fr-FR"/>
              </w:rPr>
              <w:t xml:space="preserve"> </w:t>
            </w:r>
            <w:r w:rsidRPr="005D0047">
              <w:rPr>
                <w:rFonts w:cstheme="minorHAnsi"/>
                <w:lang w:val="fr-FR"/>
              </w:rPr>
              <w:t>sur</w:t>
            </w:r>
            <w:r w:rsidRPr="005D0047">
              <w:rPr>
                <w:rFonts w:cstheme="minorHAnsi"/>
                <w:spacing w:val="-7"/>
                <w:lang w:val="fr-FR"/>
              </w:rPr>
              <w:t xml:space="preserve"> </w:t>
            </w:r>
            <w:r w:rsidRPr="005D0047">
              <w:rPr>
                <w:rFonts w:cstheme="minorHAnsi"/>
                <w:lang w:val="fr-FR"/>
              </w:rPr>
              <w:t>la</w:t>
            </w:r>
            <w:r w:rsidRPr="005D0047">
              <w:rPr>
                <w:rFonts w:cstheme="minorHAnsi"/>
                <w:spacing w:val="-5"/>
                <w:lang w:val="fr-FR"/>
              </w:rPr>
              <w:t xml:space="preserve"> </w:t>
            </w:r>
            <w:r w:rsidRPr="005D0047">
              <w:rPr>
                <w:rFonts w:cstheme="minorHAnsi"/>
                <w:lang w:val="fr-FR"/>
              </w:rPr>
              <w:t>base</w:t>
            </w:r>
            <w:r w:rsidRPr="005D0047">
              <w:rPr>
                <w:rFonts w:cstheme="minorHAnsi"/>
                <w:spacing w:val="-4"/>
                <w:lang w:val="fr-FR"/>
              </w:rPr>
              <w:t xml:space="preserve"> </w:t>
            </w:r>
            <w:r w:rsidRPr="005D0047">
              <w:rPr>
                <w:rFonts w:cstheme="minorHAnsi"/>
                <w:lang w:val="fr-FR"/>
              </w:rPr>
              <w:t>de</w:t>
            </w:r>
            <w:r w:rsidRPr="005D0047">
              <w:rPr>
                <w:rFonts w:cstheme="minorHAnsi"/>
                <w:spacing w:val="-46"/>
                <w:lang w:val="fr-FR"/>
              </w:rPr>
              <w:t xml:space="preserve"> </w:t>
            </w:r>
            <w:r w:rsidRPr="005D0047">
              <w:rPr>
                <w:rFonts w:cstheme="minorHAnsi"/>
                <w:lang w:val="fr-FR"/>
              </w:rPr>
              <w:t>la</w:t>
            </w:r>
            <w:r w:rsidRPr="005D0047">
              <w:rPr>
                <w:rFonts w:cstheme="minorHAnsi"/>
                <w:spacing w:val="-12"/>
                <w:lang w:val="fr-FR"/>
              </w:rPr>
              <w:t xml:space="preserve"> </w:t>
            </w:r>
            <w:r w:rsidRPr="005D0047">
              <w:rPr>
                <w:rFonts w:cstheme="minorHAnsi"/>
                <w:lang w:val="fr-FR"/>
              </w:rPr>
              <w:t>définition</w:t>
            </w:r>
            <w:r w:rsidRPr="005D0047">
              <w:rPr>
                <w:rFonts w:cstheme="minorHAnsi"/>
                <w:spacing w:val="-11"/>
                <w:lang w:val="fr-FR"/>
              </w:rPr>
              <w:t xml:space="preserve"> </w:t>
            </w:r>
            <w:r w:rsidRPr="005D0047">
              <w:rPr>
                <w:rFonts w:cstheme="minorHAnsi"/>
                <w:lang w:val="fr-FR"/>
              </w:rPr>
              <w:t>fiscale</w:t>
            </w:r>
            <w:r w:rsidRPr="005D0047">
              <w:rPr>
                <w:rFonts w:cstheme="minorHAnsi"/>
                <w:spacing w:val="-11"/>
                <w:lang w:val="fr-FR"/>
              </w:rPr>
              <w:t xml:space="preserve"> </w:t>
            </w:r>
            <w:r w:rsidRPr="005D0047">
              <w:rPr>
                <w:rFonts w:cstheme="minorHAnsi"/>
                <w:lang w:val="fr-FR"/>
              </w:rPr>
              <w:t>et</w:t>
            </w:r>
            <w:r w:rsidRPr="005D0047">
              <w:rPr>
                <w:rFonts w:cstheme="minorHAnsi"/>
                <w:spacing w:val="-9"/>
                <w:lang w:val="fr-FR"/>
              </w:rPr>
              <w:t xml:space="preserve"> </w:t>
            </w:r>
            <w:r w:rsidRPr="005D0047">
              <w:rPr>
                <w:rFonts w:cstheme="minorHAnsi"/>
                <w:lang w:val="fr-FR"/>
              </w:rPr>
              <w:t>moyennant</w:t>
            </w:r>
            <w:r w:rsidRPr="005D0047">
              <w:rPr>
                <w:rFonts w:cstheme="minorHAnsi"/>
                <w:spacing w:val="-10"/>
                <w:lang w:val="fr-FR"/>
              </w:rPr>
              <w:t xml:space="preserve"> </w:t>
            </w:r>
            <w:r w:rsidRPr="005D0047">
              <w:rPr>
                <w:rFonts w:cstheme="minorHAnsi"/>
                <w:lang w:val="fr-FR"/>
              </w:rPr>
              <w:t>la</w:t>
            </w:r>
            <w:r w:rsidRPr="005D0047">
              <w:rPr>
                <w:rFonts w:cstheme="minorHAnsi"/>
                <w:spacing w:val="-11"/>
                <w:lang w:val="fr-FR"/>
              </w:rPr>
              <w:t xml:space="preserve"> </w:t>
            </w:r>
            <w:r w:rsidRPr="005D0047">
              <w:rPr>
                <w:rFonts w:cstheme="minorHAnsi"/>
                <w:lang w:val="fr-FR"/>
              </w:rPr>
              <w:t>production</w:t>
            </w:r>
            <w:r w:rsidRPr="005D0047">
              <w:rPr>
                <w:rFonts w:cstheme="minorHAnsi"/>
                <w:spacing w:val="-45"/>
                <w:lang w:val="fr-FR"/>
              </w:rPr>
              <w:t xml:space="preserve"> </w:t>
            </w:r>
            <w:r w:rsidRPr="005D0047">
              <w:rPr>
                <w:rFonts w:cstheme="minorHAnsi"/>
                <w:lang w:val="fr-FR"/>
              </w:rPr>
              <w:t>de justificatifs fiscaux récents, datant de moins de</w:t>
            </w:r>
            <w:r w:rsidRPr="005D0047">
              <w:rPr>
                <w:rFonts w:cstheme="minorHAnsi"/>
                <w:spacing w:val="1"/>
                <w:lang w:val="fr-FR"/>
              </w:rPr>
              <w:t xml:space="preserve"> </w:t>
            </w:r>
            <w:r w:rsidRPr="005D0047">
              <w:rPr>
                <w:rFonts w:cstheme="minorHAnsi"/>
                <w:lang w:val="fr-FR"/>
              </w:rPr>
              <w:t>3</w:t>
            </w:r>
            <w:r w:rsidRPr="005D0047">
              <w:rPr>
                <w:rFonts w:cstheme="minorHAnsi"/>
                <w:spacing w:val="1"/>
                <w:lang w:val="fr-FR"/>
              </w:rPr>
              <w:t xml:space="preserve"> </w:t>
            </w:r>
            <w:r w:rsidRPr="005D0047">
              <w:rPr>
                <w:rFonts w:cstheme="minorHAnsi"/>
                <w:lang w:val="fr-FR"/>
              </w:rPr>
              <w:t>mois/</w:t>
            </w:r>
            <w:r w:rsidRPr="005D0047">
              <w:rPr>
                <w:rFonts w:cstheme="minorHAnsi"/>
                <w:spacing w:val="1"/>
                <w:lang w:val="fr-FR"/>
              </w:rPr>
              <w:t xml:space="preserve"> </w:t>
            </w:r>
            <w:r w:rsidRPr="005D0047">
              <w:rPr>
                <w:rFonts w:cstheme="minorHAnsi"/>
                <w:lang w:val="fr-FR"/>
              </w:rPr>
              <w:t>sur</w:t>
            </w:r>
            <w:r w:rsidRPr="005D0047">
              <w:rPr>
                <w:rFonts w:cstheme="minorHAnsi"/>
                <w:spacing w:val="1"/>
                <w:lang w:val="fr-FR"/>
              </w:rPr>
              <w:t xml:space="preserve"> </w:t>
            </w:r>
            <w:r w:rsidRPr="005D0047">
              <w:rPr>
                <w:rFonts w:cstheme="minorHAnsi"/>
                <w:lang w:val="fr-FR"/>
              </w:rPr>
              <w:t>présentation</w:t>
            </w:r>
            <w:r w:rsidRPr="005D0047">
              <w:rPr>
                <w:rFonts w:cstheme="minorHAnsi"/>
                <w:spacing w:val="1"/>
                <w:lang w:val="fr-FR"/>
              </w:rPr>
              <w:t xml:space="preserve"> </w:t>
            </w:r>
            <w:r w:rsidRPr="005D0047">
              <w:rPr>
                <w:rFonts w:cstheme="minorHAnsi"/>
                <w:lang w:val="fr-FR"/>
              </w:rPr>
              <w:t>de</w:t>
            </w:r>
            <w:r w:rsidRPr="005D0047">
              <w:rPr>
                <w:rFonts w:cstheme="minorHAnsi"/>
                <w:spacing w:val="1"/>
                <w:lang w:val="fr-FR"/>
              </w:rPr>
              <w:t xml:space="preserve"> </w:t>
            </w:r>
            <w:r w:rsidRPr="005D0047">
              <w:rPr>
                <w:rFonts w:cstheme="minorHAnsi"/>
                <w:lang w:val="fr-FR"/>
              </w:rPr>
              <w:t>la</w:t>
            </w:r>
            <w:r w:rsidRPr="005D0047">
              <w:rPr>
                <w:rFonts w:cstheme="minorHAnsi"/>
                <w:spacing w:val="1"/>
                <w:lang w:val="fr-FR"/>
              </w:rPr>
              <w:t xml:space="preserve"> </w:t>
            </w:r>
            <w:r w:rsidRPr="005D0047">
              <w:rPr>
                <w:rFonts w:cstheme="minorHAnsi"/>
                <w:lang w:val="fr-FR"/>
              </w:rPr>
              <w:t>dernière</w:t>
            </w:r>
            <w:r w:rsidRPr="005D0047">
              <w:rPr>
                <w:rFonts w:cstheme="minorHAnsi"/>
                <w:spacing w:val="1"/>
                <w:lang w:val="fr-FR"/>
              </w:rPr>
              <w:t xml:space="preserve"> </w:t>
            </w:r>
            <w:r w:rsidRPr="005D0047">
              <w:rPr>
                <w:rFonts w:cstheme="minorHAnsi"/>
                <w:lang w:val="fr-FR"/>
              </w:rPr>
              <w:t>déclaration</w:t>
            </w:r>
            <w:r w:rsidRPr="005D0047">
              <w:rPr>
                <w:rFonts w:cstheme="minorHAnsi"/>
                <w:spacing w:val="-2"/>
                <w:lang w:val="fr-FR"/>
              </w:rPr>
              <w:t xml:space="preserve"> </w:t>
            </w:r>
            <w:r w:rsidRPr="005D0047">
              <w:rPr>
                <w:rFonts w:cstheme="minorHAnsi"/>
                <w:lang w:val="fr-FR"/>
              </w:rPr>
              <w:t>fiscale</w:t>
            </w:r>
            <w:r w:rsidRPr="005D0047">
              <w:rPr>
                <w:rFonts w:cstheme="minorHAnsi"/>
                <w:spacing w:val="1"/>
                <w:lang w:val="fr-FR"/>
              </w:rPr>
              <w:t xml:space="preserve"> </w:t>
            </w:r>
            <w:r w:rsidRPr="005D0047">
              <w:rPr>
                <w:rFonts w:cstheme="minorHAnsi"/>
                <w:lang w:val="fr-FR"/>
              </w:rPr>
              <w:t>du</w:t>
            </w:r>
            <w:r w:rsidRPr="005D0047">
              <w:rPr>
                <w:rFonts w:cstheme="minorHAnsi"/>
                <w:spacing w:val="-1"/>
                <w:lang w:val="fr-FR"/>
              </w:rPr>
              <w:t xml:space="preserve"> </w:t>
            </w:r>
            <w:r w:rsidRPr="005D0047">
              <w:rPr>
                <w:rFonts w:cstheme="minorHAnsi"/>
                <w:lang w:val="fr-FR"/>
              </w:rPr>
              <w:t>salarié.</w:t>
            </w:r>
          </w:p>
        </w:tc>
        <w:tc>
          <w:tcPr>
            <w:tcW w:w="1824" w:type="dxa"/>
          </w:tcPr>
          <w:p w14:paraId="3116D16A" w14:textId="77777777" w:rsidR="00EE431E" w:rsidRPr="005D0047" w:rsidRDefault="00EE431E" w:rsidP="000306CE">
            <w:pPr>
              <w:pStyle w:val="TableParagraph"/>
              <w:rPr>
                <w:rFonts w:cstheme="minorHAnsi"/>
                <w:lang w:val="fr-FR"/>
              </w:rPr>
            </w:pPr>
          </w:p>
          <w:p w14:paraId="536CA094" w14:textId="77777777" w:rsidR="00EE431E" w:rsidRPr="005D0047" w:rsidRDefault="00EE431E" w:rsidP="000306CE">
            <w:pPr>
              <w:pStyle w:val="TableParagraph"/>
              <w:spacing w:line="255" w:lineRule="exact"/>
              <w:ind w:left="2"/>
              <w:jc w:val="center"/>
              <w:rPr>
                <w:rFonts w:cstheme="minorHAnsi"/>
                <w:lang w:val="fr-FR"/>
              </w:rPr>
            </w:pPr>
          </w:p>
          <w:p w14:paraId="09593C23" w14:textId="77777777" w:rsidR="00EE431E" w:rsidRPr="005D0047" w:rsidRDefault="00EE431E" w:rsidP="000306CE">
            <w:pPr>
              <w:pStyle w:val="TableParagraph"/>
              <w:spacing w:line="255" w:lineRule="exact"/>
              <w:ind w:left="2"/>
              <w:jc w:val="center"/>
              <w:rPr>
                <w:rFonts w:cstheme="minorHAnsi"/>
                <w:lang w:val="fr-FR"/>
              </w:rPr>
            </w:pPr>
            <w:r w:rsidRPr="005D0047">
              <w:rPr>
                <w:rFonts w:cstheme="minorHAnsi"/>
                <w:lang w:val="fr-FR"/>
              </w:rPr>
              <w:t>0</w:t>
            </w:r>
          </w:p>
          <w:p w14:paraId="3F64D38C" w14:textId="77777777" w:rsidR="00EE431E" w:rsidRPr="005D0047" w:rsidRDefault="00EE431E" w:rsidP="000306CE">
            <w:pPr>
              <w:pStyle w:val="TableParagraph"/>
              <w:spacing w:line="255" w:lineRule="exact"/>
              <w:ind w:left="2"/>
              <w:jc w:val="center"/>
              <w:rPr>
                <w:rFonts w:cstheme="minorHAnsi"/>
                <w:lang w:val="fr-FR"/>
              </w:rPr>
            </w:pPr>
            <w:r w:rsidRPr="005D0047">
              <w:rPr>
                <w:rFonts w:cstheme="minorHAnsi"/>
                <w:lang w:val="fr-FR"/>
              </w:rPr>
              <w:t>1</w:t>
            </w:r>
          </w:p>
          <w:p w14:paraId="1A146A9E" w14:textId="77777777" w:rsidR="00EE431E" w:rsidRPr="005D0047" w:rsidRDefault="00EE431E" w:rsidP="000306CE">
            <w:pPr>
              <w:pStyle w:val="TableParagraph"/>
              <w:spacing w:before="3" w:line="255" w:lineRule="exact"/>
              <w:ind w:left="2"/>
              <w:jc w:val="center"/>
              <w:rPr>
                <w:rFonts w:cstheme="minorHAnsi"/>
                <w:lang w:val="fr-FR"/>
              </w:rPr>
            </w:pPr>
            <w:r w:rsidRPr="005D0047">
              <w:rPr>
                <w:rFonts w:cstheme="minorHAnsi"/>
                <w:lang w:val="fr-FR"/>
              </w:rPr>
              <w:t>2</w:t>
            </w:r>
          </w:p>
          <w:p w14:paraId="1C4AF130" w14:textId="77777777" w:rsidR="00EE431E" w:rsidRPr="005D0047" w:rsidRDefault="00EE431E" w:rsidP="000306CE">
            <w:pPr>
              <w:pStyle w:val="TableParagraph"/>
              <w:spacing w:line="255" w:lineRule="exact"/>
              <w:ind w:left="2"/>
              <w:jc w:val="center"/>
              <w:rPr>
                <w:rFonts w:cstheme="minorHAnsi"/>
                <w:lang w:val="fr-FR"/>
              </w:rPr>
            </w:pPr>
            <w:r w:rsidRPr="005D0047">
              <w:rPr>
                <w:rFonts w:cstheme="minorHAnsi"/>
                <w:lang w:val="fr-FR"/>
              </w:rPr>
              <w:t>3</w:t>
            </w:r>
          </w:p>
          <w:p w14:paraId="0213845A" w14:textId="77777777" w:rsidR="00EE431E" w:rsidRPr="005D0047" w:rsidRDefault="00EE431E" w:rsidP="000306CE">
            <w:pPr>
              <w:pStyle w:val="TableParagraph"/>
              <w:spacing w:before="1"/>
              <w:rPr>
                <w:rFonts w:cstheme="minorHAnsi"/>
                <w:lang w:val="fr-FR"/>
              </w:rPr>
            </w:pPr>
          </w:p>
          <w:p w14:paraId="41C90FDE" w14:textId="77777777" w:rsidR="00EE431E" w:rsidRPr="005D0047" w:rsidRDefault="00EE431E" w:rsidP="000306CE">
            <w:pPr>
              <w:pStyle w:val="TableParagraph"/>
              <w:ind w:left="2"/>
              <w:jc w:val="center"/>
              <w:rPr>
                <w:rFonts w:cstheme="minorHAnsi"/>
                <w:lang w:val="fr-FR"/>
              </w:rPr>
            </w:pPr>
            <w:r w:rsidRPr="005D0047">
              <w:rPr>
                <w:rFonts w:cstheme="minorHAnsi"/>
                <w:lang w:val="fr-FR"/>
              </w:rPr>
              <w:t>2</w:t>
            </w:r>
          </w:p>
          <w:p w14:paraId="597280B4" w14:textId="77777777" w:rsidR="00EE431E" w:rsidRPr="005D0047" w:rsidRDefault="00EE431E" w:rsidP="000306CE">
            <w:pPr>
              <w:pStyle w:val="TableParagraph"/>
              <w:ind w:left="2"/>
              <w:jc w:val="center"/>
              <w:rPr>
                <w:rFonts w:cstheme="minorHAnsi"/>
                <w:lang w:val="fr-FR"/>
              </w:rPr>
            </w:pPr>
          </w:p>
          <w:p w14:paraId="18C06E0F" w14:textId="77777777" w:rsidR="00EE431E" w:rsidRPr="005D0047" w:rsidRDefault="00EE431E" w:rsidP="000306CE">
            <w:pPr>
              <w:pStyle w:val="TableParagraph"/>
              <w:ind w:left="2"/>
              <w:jc w:val="center"/>
              <w:rPr>
                <w:rFonts w:cstheme="minorHAnsi"/>
                <w:lang w:val="fr-FR"/>
              </w:rPr>
            </w:pPr>
          </w:p>
          <w:p w14:paraId="294AE1CF" w14:textId="77777777" w:rsidR="00EE431E" w:rsidRPr="005D0047" w:rsidRDefault="00EE431E" w:rsidP="000306CE">
            <w:pPr>
              <w:pStyle w:val="TableParagraph"/>
              <w:ind w:left="2"/>
              <w:jc w:val="center"/>
              <w:rPr>
                <w:rFonts w:cstheme="minorHAnsi"/>
                <w:lang w:val="fr-FR"/>
              </w:rPr>
            </w:pPr>
          </w:p>
          <w:p w14:paraId="38C58A0E" w14:textId="77777777" w:rsidR="00EE431E" w:rsidRDefault="00EE431E" w:rsidP="000306CE">
            <w:pPr>
              <w:pStyle w:val="TableParagraph"/>
              <w:ind w:left="2"/>
              <w:jc w:val="center"/>
              <w:rPr>
                <w:rFonts w:cstheme="minorHAnsi"/>
                <w:lang w:val="fr-FR"/>
              </w:rPr>
            </w:pPr>
          </w:p>
          <w:p w14:paraId="0D4E1C59" w14:textId="77777777" w:rsidR="00EE431E" w:rsidRDefault="00EE431E" w:rsidP="000306CE">
            <w:pPr>
              <w:pStyle w:val="TableParagraph"/>
              <w:ind w:left="2"/>
              <w:jc w:val="center"/>
              <w:rPr>
                <w:rFonts w:cstheme="minorHAnsi"/>
                <w:lang w:val="fr-FR"/>
              </w:rPr>
            </w:pPr>
          </w:p>
          <w:p w14:paraId="08A22CF8" w14:textId="77777777" w:rsidR="00EE431E" w:rsidRPr="002A1CE9" w:rsidRDefault="00EE431E" w:rsidP="000306CE">
            <w:pPr>
              <w:pStyle w:val="TableParagraph"/>
              <w:rPr>
                <w:rFonts w:cstheme="minorHAnsi"/>
                <w:lang w:val="fr-FR"/>
              </w:rPr>
            </w:pPr>
          </w:p>
        </w:tc>
      </w:tr>
      <w:tr w:rsidR="00EE431E" w:rsidRPr="002A1CE9" w14:paraId="4DA75F0B" w14:textId="77777777" w:rsidTr="000306CE">
        <w:trPr>
          <w:trHeight w:val="2757"/>
          <w:jc w:val="center"/>
        </w:trPr>
        <w:tc>
          <w:tcPr>
            <w:tcW w:w="3019" w:type="dxa"/>
            <w:tcBorders>
              <w:bottom w:val="single" w:sz="4" w:space="0" w:color="000000"/>
            </w:tcBorders>
          </w:tcPr>
          <w:p w14:paraId="3AE6D04E" w14:textId="5102BB53" w:rsidR="00EE431E" w:rsidRPr="002A1CE9" w:rsidRDefault="00EE431E" w:rsidP="000306CE">
            <w:pPr>
              <w:pStyle w:val="TableParagraph"/>
              <w:ind w:left="110"/>
              <w:rPr>
                <w:rFonts w:cstheme="minorHAnsi"/>
                <w:lang w:val="fr-FR"/>
              </w:rPr>
            </w:pPr>
            <w:r w:rsidRPr="002A1CE9">
              <w:rPr>
                <w:rFonts w:cstheme="minorHAnsi"/>
                <w:lang w:val="fr-FR"/>
              </w:rPr>
              <w:t>Ancienneté</w:t>
            </w:r>
            <w:r w:rsidRPr="002A1CE9">
              <w:rPr>
                <w:rFonts w:cstheme="minorHAnsi"/>
                <w:spacing w:val="1"/>
                <w:lang w:val="fr-FR"/>
              </w:rPr>
              <w:t xml:space="preserve"> </w:t>
            </w:r>
            <w:r w:rsidRPr="002A1CE9">
              <w:rPr>
                <w:rFonts w:cstheme="minorHAnsi"/>
                <w:lang w:val="fr-FR"/>
              </w:rPr>
              <w:t>de</w:t>
            </w:r>
            <w:r w:rsidRPr="002A1CE9">
              <w:rPr>
                <w:rFonts w:cstheme="minorHAnsi"/>
                <w:spacing w:val="1"/>
                <w:lang w:val="fr-FR"/>
              </w:rPr>
              <w:t xml:space="preserve"> </w:t>
            </w:r>
            <w:r w:rsidRPr="002A1CE9">
              <w:rPr>
                <w:rFonts w:cstheme="minorHAnsi"/>
                <w:lang w:val="fr-FR"/>
              </w:rPr>
              <w:t>service</w:t>
            </w:r>
            <w:r w:rsidRPr="002A1CE9">
              <w:rPr>
                <w:rFonts w:cstheme="minorHAnsi"/>
                <w:spacing w:val="1"/>
                <w:lang w:val="fr-FR"/>
              </w:rPr>
              <w:t xml:space="preserve"> </w:t>
            </w:r>
            <w:r w:rsidRPr="002A1CE9">
              <w:rPr>
                <w:rFonts w:cstheme="minorHAnsi"/>
                <w:lang w:val="fr-FR"/>
              </w:rPr>
              <w:t>dans</w:t>
            </w:r>
            <w:r w:rsidRPr="002A1CE9">
              <w:rPr>
                <w:rFonts w:cstheme="minorHAnsi"/>
                <w:spacing w:val="1"/>
                <w:lang w:val="fr-FR"/>
              </w:rPr>
              <w:t xml:space="preserve"> </w:t>
            </w:r>
            <w:r w:rsidRPr="002A1CE9">
              <w:rPr>
                <w:rFonts w:cstheme="minorHAnsi"/>
                <w:lang w:val="fr-FR"/>
              </w:rPr>
              <w:t>la</w:t>
            </w:r>
            <w:r w:rsidRPr="002A1CE9">
              <w:rPr>
                <w:rFonts w:cstheme="minorHAnsi"/>
                <w:spacing w:val="-45"/>
                <w:lang w:val="fr-FR"/>
              </w:rPr>
              <w:t xml:space="preserve"> </w:t>
            </w:r>
            <w:r w:rsidRPr="002A1CE9">
              <w:rPr>
                <w:rFonts w:cstheme="minorHAnsi"/>
                <w:lang w:val="fr-FR"/>
              </w:rPr>
              <w:t>société</w:t>
            </w:r>
            <w:r w:rsidR="00005D63">
              <w:rPr>
                <w:rFonts w:cstheme="minorHAnsi"/>
                <w:lang w:val="fr-FR"/>
              </w:rPr>
              <w:t xml:space="preserve"> (sur </w:t>
            </w:r>
            <w:r w:rsidR="00827CA0">
              <w:rPr>
                <w:rFonts w:cstheme="minorHAnsi"/>
                <w:lang w:val="fr-FR"/>
              </w:rPr>
              <w:t>5</w:t>
            </w:r>
            <w:r w:rsidR="00005D63">
              <w:rPr>
                <w:rFonts w:cstheme="minorHAnsi"/>
                <w:lang w:val="fr-FR"/>
              </w:rPr>
              <w:t xml:space="preserve"> points)</w:t>
            </w:r>
          </w:p>
        </w:tc>
        <w:tc>
          <w:tcPr>
            <w:tcW w:w="4214" w:type="dxa"/>
            <w:tcBorders>
              <w:bottom w:val="single" w:sz="4" w:space="0" w:color="000000"/>
            </w:tcBorders>
          </w:tcPr>
          <w:p w14:paraId="43D208B7" w14:textId="77777777" w:rsidR="00EE431E" w:rsidRPr="002A1CE9" w:rsidRDefault="00EE431E" w:rsidP="00ED6EA7">
            <w:pPr>
              <w:pStyle w:val="TableParagraph"/>
              <w:numPr>
                <w:ilvl w:val="0"/>
                <w:numId w:val="42"/>
              </w:numPr>
              <w:tabs>
                <w:tab w:val="left" w:pos="465"/>
                <w:tab w:val="left" w:pos="466"/>
              </w:tabs>
              <w:spacing w:line="255" w:lineRule="exact"/>
              <w:ind w:hanging="361"/>
              <w:rPr>
                <w:rFonts w:cstheme="minorHAnsi"/>
                <w:lang w:val="fr-FR"/>
              </w:rPr>
            </w:pPr>
            <w:r w:rsidRPr="002A1CE9">
              <w:rPr>
                <w:rFonts w:cstheme="minorHAnsi"/>
                <w:lang w:val="fr-FR"/>
              </w:rPr>
              <w:t>de</w:t>
            </w:r>
            <w:r w:rsidRPr="002A1CE9">
              <w:rPr>
                <w:rFonts w:cstheme="minorHAnsi"/>
                <w:spacing w:val="-1"/>
                <w:lang w:val="fr-FR"/>
              </w:rPr>
              <w:t xml:space="preserve"> </w:t>
            </w:r>
            <w:r w:rsidRPr="002A1CE9">
              <w:rPr>
                <w:rFonts w:cstheme="minorHAnsi"/>
                <w:lang w:val="fr-FR"/>
              </w:rPr>
              <w:t>0</w:t>
            </w:r>
            <w:r w:rsidRPr="002A1CE9">
              <w:rPr>
                <w:rFonts w:cstheme="minorHAnsi"/>
                <w:spacing w:val="-1"/>
                <w:lang w:val="fr-FR"/>
              </w:rPr>
              <w:t xml:space="preserve"> </w:t>
            </w:r>
            <w:r w:rsidRPr="002A1CE9">
              <w:rPr>
                <w:rFonts w:cstheme="minorHAnsi"/>
                <w:lang w:val="fr-FR"/>
              </w:rPr>
              <w:t>à moins</w:t>
            </w:r>
            <w:r w:rsidRPr="002A1CE9">
              <w:rPr>
                <w:rFonts w:cstheme="minorHAnsi"/>
                <w:spacing w:val="-1"/>
                <w:lang w:val="fr-FR"/>
              </w:rPr>
              <w:t xml:space="preserve"> </w:t>
            </w:r>
            <w:r w:rsidRPr="002A1CE9">
              <w:rPr>
                <w:rFonts w:cstheme="minorHAnsi"/>
                <w:lang w:val="fr-FR"/>
              </w:rPr>
              <w:t>de 5</w:t>
            </w:r>
            <w:r w:rsidRPr="002A1CE9">
              <w:rPr>
                <w:rFonts w:cstheme="minorHAnsi"/>
                <w:spacing w:val="-1"/>
                <w:lang w:val="fr-FR"/>
              </w:rPr>
              <w:t xml:space="preserve"> </w:t>
            </w:r>
            <w:r w:rsidRPr="002A1CE9">
              <w:rPr>
                <w:rFonts w:cstheme="minorHAnsi"/>
                <w:lang w:val="fr-FR"/>
              </w:rPr>
              <w:t>ans</w:t>
            </w:r>
          </w:p>
          <w:p w14:paraId="6BA54026" w14:textId="77777777" w:rsidR="00EE431E" w:rsidRPr="002A1CE9" w:rsidRDefault="00EE431E" w:rsidP="00ED6EA7">
            <w:pPr>
              <w:pStyle w:val="TableParagraph"/>
              <w:numPr>
                <w:ilvl w:val="0"/>
                <w:numId w:val="42"/>
              </w:numPr>
              <w:tabs>
                <w:tab w:val="left" w:pos="465"/>
                <w:tab w:val="left" w:pos="466"/>
              </w:tabs>
              <w:spacing w:line="255" w:lineRule="exact"/>
              <w:ind w:hanging="361"/>
              <w:rPr>
                <w:rFonts w:cstheme="minorHAnsi"/>
                <w:lang w:val="fr-FR"/>
              </w:rPr>
            </w:pPr>
            <w:r w:rsidRPr="002A1CE9">
              <w:rPr>
                <w:rFonts w:cstheme="minorHAnsi"/>
                <w:lang w:val="fr-FR"/>
              </w:rPr>
              <w:t>de</w:t>
            </w:r>
            <w:r w:rsidRPr="002A1CE9">
              <w:rPr>
                <w:rFonts w:cstheme="minorHAnsi"/>
                <w:spacing w:val="-1"/>
                <w:lang w:val="fr-FR"/>
              </w:rPr>
              <w:t xml:space="preserve"> </w:t>
            </w:r>
            <w:r w:rsidRPr="002A1CE9">
              <w:rPr>
                <w:rFonts w:cstheme="minorHAnsi"/>
                <w:lang w:val="fr-FR"/>
              </w:rPr>
              <w:t>5</w:t>
            </w:r>
            <w:r w:rsidRPr="002A1CE9">
              <w:rPr>
                <w:rFonts w:cstheme="minorHAnsi"/>
                <w:spacing w:val="-1"/>
                <w:lang w:val="fr-FR"/>
              </w:rPr>
              <w:t xml:space="preserve"> </w:t>
            </w:r>
            <w:r w:rsidRPr="002A1CE9">
              <w:rPr>
                <w:rFonts w:cstheme="minorHAnsi"/>
                <w:lang w:val="fr-FR"/>
              </w:rPr>
              <w:t>ans</w:t>
            </w:r>
            <w:r w:rsidRPr="002A1CE9">
              <w:rPr>
                <w:rFonts w:cstheme="minorHAnsi"/>
                <w:spacing w:val="-1"/>
                <w:lang w:val="fr-FR"/>
              </w:rPr>
              <w:t xml:space="preserve"> </w:t>
            </w:r>
            <w:r w:rsidRPr="002A1CE9">
              <w:rPr>
                <w:rFonts w:cstheme="minorHAnsi"/>
                <w:lang w:val="fr-FR"/>
              </w:rPr>
              <w:t>à moins</w:t>
            </w:r>
            <w:r w:rsidRPr="002A1CE9">
              <w:rPr>
                <w:rFonts w:cstheme="minorHAnsi"/>
                <w:spacing w:val="-2"/>
                <w:lang w:val="fr-FR"/>
              </w:rPr>
              <w:t xml:space="preserve"> </w:t>
            </w:r>
            <w:r w:rsidRPr="002A1CE9">
              <w:rPr>
                <w:rFonts w:cstheme="minorHAnsi"/>
                <w:lang w:val="fr-FR"/>
              </w:rPr>
              <w:t>de 10</w:t>
            </w:r>
            <w:r w:rsidRPr="002A1CE9">
              <w:rPr>
                <w:rFonts w:cstheme="minorHAnsi"/>
                <w:spacing w:val="-1"/>
                <w:lang w:val="fr-FR"/>
              </w:rPr>
              <w:t xml:space="preserve"> </w:t>
            </w:r>
            <w:r w:rsidRPr="002A1CE9">
              <w:rPr>
                <w:rFonts w:cstheme="minorHAnsi"/>
                <w:lang w:val="fr-FR"/>
              </w:rPr>
              <w:t>ans</w:t>
            </w:r>
          </w:p>
          <w:p w14:paraId="3D9AF2AF" w14:textId="77777777" w:rsidR="00EE431E" w:rsidRPr="002A1CE9" w:rsidRDefault="00EE431E" w:rsidP="00ED6EA7">
            <w:pPr>
              <w:pStyle w:val="TableParagraph"/>
              <w:numPr>
                <w:ilvl w:val="0"/>
                <w:numId w:val="42"/>
              </w:numPr>
              <w:tabs>
                <w:tab w:val="left" w:pos="465"/>
                <w:tab w:val="left" w:pos="466"/>
              </w:tabs>
              <w:spacing w:before="3" w:line="255" w:lineRule="exact"/>
              <w:ind w:hanging="361"/>
              <w:rPr>
                <w:rFonts w:cstheme="minorHAnsi"/>
                <w:lang w:val="fr-FR"/>
              </w:rPr>
            </w:pPr>
            <w:r w:rsidRPr="002A1CE9">
              <w:rPr>
                <w:rFonts w:cstheme="minorHAnsi"/>
                <w:lang w:val="fr-FR"/>
              </w:rPr>
              <w:t>de</w:t>
            </w:r>
            <w:r w:rsidRPr="002A1CE9">
              <w:rPr>
                <w:rFonts w:cstheme="minorHAnsi"/>
                <w:spacing w:val="-1"/>
                <w:lang w:val="fr-FR"/>
              </w:rPr>
              <w:t xml:space="preserve"> </w:t>
            </w:r>
            <w:r w:rsidRPr="002A1CE9">
              <w:rPr>
                <w:rFonts w:cstheme="minorHAnsi"/>
                <w:lang w:val="fr-FR"/>
              </w:rPr>
              <w:t>10</w:t>
            </w:r>
            <w:r w:rsidRPr="002A1CE9">
              <w:rPr>
                <w:rFonts w:cstheme="minorHAnsi"/>
                <w:spacing w:val="-1"/>
                <w:lang w:val="fr-FR"/>
              </w:rPr>
              <w:t xml:space="preserve"> </w:t>
            </w:r>
            <w:r w:rsidRPr="002A1CE9">
              <w:rPr>
                <w:rFonts w:cstheme="minorHAnsi"/>
                <w:lang w:val="fr-FR"/>
              </w:rPr>
              <w:t>ans</w:t>
            </w:r>
            <w:r w:rsidRPr="002A1CE9">
              <w:rPr>
                <w:rFonts w:cstheme="minorHAnsi"/>
                <w:spacing w:val="-2"/>
                <w:lang w:val="fr-FR"/>
              </w:rPr>
              <w:t xml:space="preserve"> </w:t>
            </w:r>
            <w:r w:rsidRPr="002A1CE9">
              <w:rPr>
                <w:rFonts w:cstheme="minorHAnsi"/>
                <w:lang w:val="fr-FR"/>
              </w:rPr>
              <w:t>à moins</w:t>
            </w:r>
            <w:r w:rsidRPr="002A1CE9">
              <w:rPr>
                <w:rFonts w:cstheme="minorHAnsi"/>
                <w:spacing w:val="-2"/>
                <w:lang w:val="fr-FR"/>
              </w:rPr>
              <w:t xml:space="preserve"> </w:t>
            </w:r>
            <w:r w:rsidRPr="002A1CE9">
              <w:rPr>
                <w:rFonts w:cstheme="minorHAnsi"/>
                <w:lang w:val="fr-FR"/>
              </w:rPr>
              <w:t>de 15</w:t>
            </w:r>
            <w:r w:rsidRPr="002A1CE9">
              <w:rPr>
                <w:rFonts w:cstheme="minorHAnsi"/>
                <w:spacing w:val="-2"/>
                <w:lang w:val="fr-FR"/>
              </w:rPr>
              <w:t xml:space="preserve"> </w:t>
            </w:r>
            <w:r w:rsidRPr="002A1CE9">
              <w:rPr>
                <w:rFonts w:cstheme="minorHAnsi"/>
                <w:lang w:val="fr-FR"/>
              </w:rPr>
              <w:t>ans</w:t>
            </w:r>
          </w:p>
          <w:p w14:paraId="7C5CE73B" w14:textId="77777777" w:rsidR="00EE431E" w:rsidRPr="002A1CE9" w:rsidRDefault="00EE431E" w:rsidP="00ED6EA7">
            <w:pPr>
              <w:pStyle w:val="TableParagraph"/>
              <w:numPr>
                <w:ilvl w:val="0"/>
                <w:numId w:val="42"/>
              </w:numPr>
              <w:tabs>
                <w:tab w:val="left" w:pos="465"/>
                <w:tab w:val="left" w:pos="466"/>
              </w:tabs>
              <w:spacing w:line="255" w:lineRule="exact"/>
              <w:ind w:hanging="361"/>
              <w:rPr>
                <w:rFonts w:cstheme="minorHAnsi"/>
                <w:lang w:val="fr-FR"/>
              </w:rPr>
            </w:pPr>
            <w:r w:rsidRPr="002A1CE9">
              <w:rPr>
                <w:rFonts w:cstheme="minorHAnsi"/>
                <w:lang w:val="fr-FR"/>
              </w:rPr>
              <w:t>de</w:t>
            </w:r>
            <w:r w:rsidRPr="002A1CE9">
              <w:rPr>
                <w:rFonts w:cstheme="minorHAnsi"/>
                <w:spacing w:val="-1"/>
                <w:lang w:val="fr-FR"/>
              </w:rPr>
              <w:t xml:space="preserve"> </w:t>
            </w:r>
            <w:r w:rsidRPr="002A1CE9">
              <w:rPr>
                <w:rFonts w:cstheme="minorHAnsi"/>
                <w:lang w:val="fr-FR"/>
              </w:rPr>
              <w:t>15</w:t>
            </w:r>
            <w:r w:rsidRPr="002A1CE9">
              <w:rPr>
                <w:rFonts w:cstheme="minorHAnsi"/>
                <w:spacing w:val="-1"/>
                <w:lang w:val="fr-FR"/>
              </w:rPr>
              <w:t xml:space="preserve"> </w:t>
            </w:r>
            <w:r w:rsidRPr="002A1CE9">
              <w:rPr>
                <w:rFonts w:cstheme="minorHAnsi"/>
                <w:lang w:val="fr-FR"/>
              </w:rPr>
              <w:t>ans</w:t>
            </w:r>
            <w:r w:rsidRPr="002A1CE9">
              <w:rPr>
                <w:rFonts w:cstheme="minorHAnsi"/>
                <w:spacing w:val="-2"/>
                <w:lang w:val="fr-FR"/>
              </w:rPr>
              <w:t xml:space="preserve"> </w:t>
            </w:r>
            <w:r w:rsidRPr="002A1CE9">
              <w:rPr>
                <w:rFonts w:cstheme="minorHAnsi"/>
                <w:lang w:val="fr-FR"/>
              </w:rPr>
              <w:t>à moins</w:t>
            </w:r>
            <w:r w:rsidRPr="002A1CE9">
              <w:rPr>
                <w:rFonts w:cstheme="minorHAnsi"/>
                <w:spacing w:val="-2"/>
                <w:lang w:val="fr-FR"/>
              </w:rPr>
              <w:t xml:space="preserve"> </w:t>
            </w:r>
            <w:r w:rsidRPr="002A1CE9">
              <w:rPr>
                <w:rFonts w:cstheme="minorHAnsi"/>
                <w:lang w:val="fr-FR"/>
              </w:rPr>
              <w:t>de 20</w:t>
            </w:r>
            <w:r w:rsidRPr="002A1CE9">
              <w:rPr>
                <w:rFonts w:cstheme="minorHAnsi"/>
                <w:spacing w:val="-2"/>
                <w:lang w:val="fr-FR"/>
              </w:rPr>
              <w:t xml:space="preserve"> </w:t>
            </w:r>
            <w:r w:rsidRPr="002A1CE9">
              <w:rPr>
                <w:rFonts w:cstheme="minorHAnsi"/>
                <w:lang w:val="fr-FR"/>
              </w:rPr>
              <w:t>ans</w:t>
            </w:r>
          </w:p>
          <w:p w14:paraId="131FC377" w14:textId="77777777" w:rsidR="00EE431E" w:rsidRPr="002A1CE9" w:rsidRDefault="00EE431E" w:rsidP="00ED6EA7">
            <w:pPr>
              <w:pStyle w:val="TableParagraph"/>
              <w:numPr>
                <w:ilvl w:val="0"/>
                <w:numId w:val="42"/>
              </w:numPr>
              <w:tabs>
                <w:tab w:val="left" w:pos="465"/>
                <w:tab w:val="left" w:pos="466"/>
              </w:tabs>
              <w:spacing w:before="3" w:line="255" w:lineRule="exact"/>
              <w:ind w:hanging="361"/>
              <w:rPr>
                <w:rFonts w:cstheme="minorHAnsi"/>
                <w:lang w:val="fr-FR"/>
              </w:rPr>
            </w:pPr>
            <w:r w:rsidRPr="002A1CE9">
              <w:rPr>
                <w:rFonts w:cstheme="minorHAnsi"/>
                <w:lang w:val="fr-FR"/>
              </w:rPr>
              <w:t>de</w:t>
            </w:r>
            <w:r w:rsidRPr="002A1CE9">
              <w:rPr>
                <w:rFonts w:cstheme="minorHAnsi"/>
                <w:spacing w:val="-1"/>
                <w:lang w:val="fr-FR"/>
              </w:rPr>
              <w:t xml:space="preserve"> </w:t>
            </w:r>
            <w:r w:rsidRPr="002A1CE9">
              <w:rPr>
                <w:rFonts w:cstheme="minorHAnsi"/>
                <w:lang w:val="fr-FR"/>
              </w:rPr>
              <w:t>20</w:t>
            </w:r>
            <w:r w:rsidRPr="002A1CE9">
              <w:rPr>
                <w:rFonts w:cstheme="minorHAnsi"/>
                <w:spacing w:val="-1"/>
                <w:lang w:val="fr-FR"/>
              </w:rPr>
              <w:t xml:space="preserve"> </w:t>
            </w:r>
            <w:r w:rsidRPr="002A1CE9">
              <w:rPr>
                <w:rFonts w:cstheme="minorHAnsi"/>
                <w:lang w:val="fr-FR"/>
              </w:rPr>
              <w:t>ans</w:t>
            </w:r>
            <w:r w:rsidRPr="002A1CE9">
              <w:rPr>
                <w:rFonts w:cstheme="minorHAnsi"/>
                <w:spacing w:val="-2"/>
                <w:lang w:val="fr-FR"/>
              </w:rPr>
              <w:t xml:space="preserve"> </w:t>
            </w:r>
            <w:r w:rsidRPr="002A1CE9">
              <w:rPr>
                <w:rFonts w:cstheme="minorHAnsi"/>
                <w:lang w:val="fr-FR"/>
              </w:rPr>
              <w:t>à moins</w:t>
            </w:r>
            <w:r w:rsidRPr="002A1CE9">
              <w:rPr>
                <w:rFonts w:cstheme="minorHAnsi"/>
                <w:spacing w:val="-2"/>
                <w:lang w:val="fr-FR"/>
              </w:rPr>
              <w:t xml:space="preserve"> </w:t>
            </w:r>
            <w:r w:rsidRPr="002A1CE9">
              <w:rPr>
                <w:rFonts w:cstheme="minorHAnsi"/>
                <w:lang w:val="fr-FR"/>
              </w:rPr>
              <w:t>de 25</w:t>
            </w:r>
            <w:r w:rsidRPr="002A1CE9">
              <w:rPr>
                <w:rFonts w:cstheme="minorHAnsi"/>
                <w:spacing w:val="-2"/>
                <w:lang w:val="fr-FR"/>
              </w:rPr>
              <w:t xml:space="preserve"> </w:t>
            </w:r>
            <w:r w:rsidRPr="002A1CE9">
              <w:rPr>
                <w:rFonts w:cstheme="minorHAnsi"/>
                <w:lang w:val="fr-FR"/>
              </w:rPr>
              <w:t>ans</w:t>
            </w:r>
          </w:p>
          <w:p w14:paraId="449A579D" w14:textId="2E292453" w:rsidR="00EE431E" w:rsidRPr="002A1CE9" w:rsidRDefault="00EE431E" w:rsidP="00ED6EA7">
            <w:pPr>
              <w:pStyle w:val="TableParagraph"/>
              <w:numPr>
                <w:ilvl w:val="0"/>
                <w:numId w:val="42"/>
              </w:numPr>
              <w:tabs>
                <w:tab w:val="left" w:pos="465"/>
                <w:tab w:val="left" w:pos="466"/>
              </w:tabs>
              <w:spacing w:line="254" w:lineRule="exact"/>
              <w:ind w:hanging="361"/>
              <w:rPr>
                <w:rFonts w:cstheme="minorHAnsi"/>
                <w:lang w:val="fr-FR"/>
              </w:rPr>
            </w:pPr>
            <w:r w:rsidRPr="002A1CE9">
              <w:rPr>
                <w:rFonts w:cstheme="minorHAnsi"/>
                <w:lang w:val="fr-FR"/>
              </w:rPr>
              <w:t>25</w:t>
            </w:r>
            <w:r w:rsidRPr="002A1CE9">
              <w:rPr>
                <w:rFonts w:cstheme="minorHAnsi"/>
                <w:spacing w:val="-1"/>
                <w:lang w:val="fr-FR"/>
              </w:rPr>
              <w:t xml:space="preserve"> </w:t>
            </w:r>
            <w:r w:rsidRPr="002A1CE9">
              <w:rPr>
                <w:rFonts w:cstheme="minorHAnsi"/>
                <w:lang w:val="fr-FR"/>
              </w:rPr>
              <w:t>ans</w:t>
            </w:r>
            <w:r w:rsidRPr="002A1CE9">
              <w:rPr>
                <w:rFonts w:cstheme="minorHAnsi"/>
                <w:spacing w:val="-2"/>
                <w:lang w:val="fr-FR"/>
              </w:rPr>
              <w:t xml:space="preserve"> </w:t>
            </w:r>
            <w:r w:rsidR="00827CA0">
              <w:rPr>
                <w:rFonts w:cstheme="minorHAnsi"/>
                <w:lang w:val="fr-FR"/>
              </w:rPr>
              <w:t>et plus</w:t>
            </w:r>
          </w:p>
          <w:p w14:paraId="1708A6CC" w14:textId="77777777" w:rsidR="00EE431E" w:rsidRPr="002A1CE9" w:rsidRDefault="00EE431E" w:rsidP="000306CE">
            <w:pPr>
              <w:pStyle w:val="TableParagraph"/>
              <w:spacing w:before="1"/>
              <w:rPr>
                <w:rFonts w:cstheme="minorHAnsi"/>
                <w:lang w:val="fr-FR"/>
              </w:rPr>
            </w:pPr>
          </w:p>
          <w:p w14:paraId="41F3AC50" w14:textId="77777777" w:rsidR="00EE431E" w:rsidRPr="002A1CE9" w:rsidRDefault="00EE431E" w:rsidP="000306CE">
            <w:pPr>
              <w:pStyle w:val="TableParagraph"/>
              <w:spacing w:line="242" w:lineRule="auto"/>
              <w:ind w:left="105"/>
              <w:rPr>
                <w:rFonts w:cstheme="minorHAnsi"/>
                <w:lang w:val="fr-FR"/>
              </w:rPr>
            </w:pPr>
            <w:r w:rsidRPr="002A1CE9">
              <w:rPr>
                <w:rFonts w:cstheme="minorHAnsi"/>
                <w:lang w:val="fr-FR"/>
              </w:rPr>
              <w:t>L’ancienneté</w:t>
            </w:r>
            <w:r w:rsidRPr="002A1CE9">
              <w:rPr>
                <w:rFonts w:cstheme="minorHAnsi"/>
                <w:spacing w:val="30"/>
                <w:lang w:val="fr-FR"/>
              </w:rPr>
              <w:t xml:space="preserve"> </w:t>
            </w:r>
            <w:r w:rsidRPr="002A1CE9">
              <w:rPr>
                <w:rFonts w:cstheme="minorHAnsi"/>
                <w:lang w:val="fr-FR"/>
              </w:rPr>
              <w:t>prise</w:t>
            </w:r>
            <w:r w:rsidRPr="002A1CE9">
              <w:rPr>
                <w:rFonts w:cstheme="minorHAnsi"/>
                <w:spacing w:val="30"/>
                <w:lang w:val="fr-FR"/>
              </w:rPr>
              <w:t xml:space="preserve"> </w:t>
            </w:r>
            <w:r w:rsidRPr="002A1CE9">
              <w:rPr>
                <w:rFonts w:cstheme="minorHAnsi"/>
                <w:lang w:val="fr-FR"/>
              </w:rPr>
              <w:t>en</w:t>
            </w:r>
            <w:r w:rsidRPr="002A1CE9">
              <w:rPr>
                <w:rFonts w:cstheme="minorHAnsi"/>
                <w:spacing w:val="29"/>
                <w:lang w:val="fr-FR"/>
              </w:rPr>
              <w:t xml:space="preserve"> </w:t>
            </w:r>
            <w:r w:rsidRPr="002A1CE9">
              <w:rPr>
                <w:rFonts w:cstheme="minorHAnsi"/>
                <w:lang w:val="fr-FR"/>
              </w:rPr>
              <w:t>compte</w:t>
            </w:r>
            <w:r w:rsidRPr="002A1CE9">
              <w:rPr>
                <w:rFonts w:cstheme="minorHAnsi"/>
                <w:spacing w:val="30"/>
                <w:lang w:val="fr-FR"/>
              </w:rPr>
              <w:t xml:space="preserve"> </w:t>
            </w:r>
            <w:r w:rsidRPr="002A1CE9">
              <w:rPr>
                <w:rFonts w:cstheme="minorHAnsi"/>
                <w:lang w:val="fr-FR"/>
              </w:rPr>
              <w:t>sera</w:t>
            </w:r>
            <w:r w:rsidRPr="002A1CE9">
              <w:rPr>
                <w:rFonts w:cstheme="minorHAnsi"/>
                <w:spacing w:val="29"/>
                <w:lang w:val="fr-FR"/>
              </w:rPr>
              <w:t xml:space="preserve"> </w:t>
            </w:r>
            <w:r w:rsidRPr="002A1CE9">
              <w:rPr>
                <w:rFonts w:cstheme="minorHAnsi"/>
                <w:lang w:val="fr-FR"/>
              </w:rPr>
              <w:t>celle</w:t>
            </w:r>
            <w:r w:rsidRPr="002A1CE9">
              <w:rPr>
                <w:rFonts w:cstheme="minorHAnsi"/>
                <w:spacing w:val="-45"/>
                <w:lang w:val="fr-FR"/>
              </w:rPr>
              <w:t xml:space="preserve"> </w:t>
            </w:r>
            <w:r w:rsidRPr="002A1CE9">
              <w:rPr>
                <w:rFonts w:cstheme="minorHAnsi"/>
                <w:lang w:val="fr-FR"/>
              </w:rPr>
              <w:t>indiquée sur</w:t>
            </w:r>
            <w:r w:rsidRPr="002A1CE9">
              <w:rPr>
                <w:rFonts w:cstheme="minorHAnsi"/>
                <w:spacing w:val="-2"/>
                <w:lang w:val="fr-FR"/>
              </w:rPr>
              <w:t xml:space="preserve"> </w:t>
            </w:r>
            <w:r w:rsidRPr="002A1CE9">
              <w:rPr>
                <w:rFonts w:cstheme="minorHAnsi"/>
                <w:lang w:val="fr-FR"/>
              </w:rPr>
              <w:t>la</w:t>
            </w:r>
            <w:r w:rsidRPr="002A1CE9">
              <w:rPr>
                <w:rFonts w:cstheme="minorHAnsi"/>
                <w:spacing w:val="-1"/>
                <w:lang w:val="fr-FR"/>
              </w:rPr>
              <w:t xml:space="preserve"> </w:t>
            </w:r>
            <w:r w:rsidRPr="002A1CE9">
              <w:rPr>
                <w:rFonts w:cstheme="minorHAnsi"/>
                <w:lang w:val="fr-FR"/>
              </w:rPr>
              <w:t>fiche de</w:t>
            </w:r>
            <w:r w:rsidRPr="002A1CE9">
              <w:rPr>
                <w:rFonts w:cstheme="minorHAnsi"/>
                <w:spacing w:val="1"/>
                <w:lang w:val="fr-FR"/>
              </w:rPr>
              <w:t xml:space="preserve"> </w:t>
            </w:r>
            <w:r w:rsidRPr="002A1CE9">
              <w:rPr>
                <w:rFonts w:cstheme="minorHAnsi"/>
                <w:lang w:val="fr-FR"/>
              </w:rPr>
              <w:t>paie.</w:t>
            </w:r>
          </w:p>
        </w:tc>
        <w:tc>
          <w:tcPr>
            <w:tcW w:w="1824" w:type="dxa"/>
            <w:tcBorders>
              <w:bottom w:val="single" w:sz="4" w:space="0" w:color="000000"/>
            </w:tcBorders>
          </w:tcPr>
          <w:p w14:paraId="3C26487D" w14:textId="77777777" w:rsidR="00EE431E" w:rsidRPr="002A1CE9" w:rsidRDefault="00EE431E" w:rsidP="000306CE">
            <w:pPr>
              <w:pStyle w:val="TableParagraph"/>
              <w:spacing w:line="255" w:lineRule="exact"/>
              <w:ind w:left="2"/>
              <w:jc w:val="center"/>
              <w:rPr>
                <w:rFonts w:cstheme="minorHAnsi"/>
                <w:lang w:val="fr-FR"/>
              </w:rPr>
            </w:pPr>
            <w:r w:rsidRPr="002A1CE9">
              <w:rPr>
                <w:rFonts w:cstheme="minorHAnsi"/>
                <w:lang w:val="fr-FR"/>
              </w:rPr>
              <w:t>0</w:t>
            </w:r>
          </w:p>
          <w:p w14:paraId="23B7AB91" w14:textId="77777777" w:rsidR="00EE431E" w:rsidRPr="002A1CE9" w:rsidRDefault="00EE431E" w:rsidP="000306CE">
            <w:pPr>
              <w:pStyle w:val="TableParagraph"/>
              <w:spacing w:line="255" w:lineRule="exact"/>
              <w:ind w:left="2"/>
              <w:jc w:val="center"/>
              <w:rPr>
                <w:rFonts w:cstheme="minorHAnsi"/>
                <w:lang w:val="fr-FR"/>
              </w:rPr>
            </w:pPr>
            <w:r w:rsidRPr="002A1CE9">
              <w:rPr>
                <w:rFonts w:cstheme="minorHAnsi"/>
                <w:lang w:val="fr-FR"/>
              </w:rPr>
              <w:t>1</w:t>
            </w:r>
          </w:p>
          <w:p w14:paraId="583DB071" w14:textId="77777777" w:rsidR="00EE431E" w:rsidRPr="002A1CE9" w:rsidRDefault="00EE431E" w:rsidP="000306CE">
            <w:pPr>
              <w:pStyle w:val="TableParagraph"/>
              <w:spacing w:before="3" w:line="255" w:lineRule="exact"/>
              <w:ind w:left="2"/>
              <w:jc w:val="center"/>
              <w:rPr>
                <w:rFonts w:cstheme="minorHAnsi"/>
                <w:lang w:val="fr-FR"/>
              </w:rPr>
            </w:pPr>
            <w:r w:rsidRPr="002A1CE9">
              <w:rPr>
                <w:rFonts w:cstheme="minorHAnsi"/>
                <w:lang w:val="fr-FR"/>
              </w:rPr>
              <w:t>2</w:t>
            </w:r>
          </w:p>
          <w:p w14:paraId="51A6C5ED" w14:textId="77777777" w:rsidR="00EE431E" w:rsidRPr="002A1CE9" w:rsidRDefault="00EE431E" w:rsidP="000306CE">
            <w:pPr>
              <w:pStyle w:val="TableParagraph"/>
              <w:spacing w:line="255" w:lineRule="exact"/>
              <w:ind w:left="2"/>
              <w:jc w:val="center"/>
              <w:rPr>
                <w:rFonts w:cstheme="minorHAnsi"/>
                <w:lang w:val="fr-FR"/>
              </w:rPr>
            </w:pPr>
            <w:r w:rsidRPr="002A1CE9">
              <w:rPr>
                <w:rFonts w:cstheme="minorHAnsi"/>
                <w:lang w:val="fr-FR"/>
              </w:rPr>
              <w:t>3</w:t>
            </w:r>
          </w:p>
          <w:p w14:paraId="0603FE00" w14:textId="77777777" w:rsidR="00EE431E" w:rsidRPr="002A1CE9" w:rsidRDefault="00EE431E" w:rsidP="000306CE">
            <w:pPr>
              <w:pStyle w:val="TableParagraph"/>
              <w:spacing w:before="3" w:line="255" w:lineRule="exact"/>
              <w:ind w:left="2"/>
              <w:jc w:val="center"/>
              <w:rPr>
                <w:rFonts w:cstheme="minorHAnsi"/>
                <w:lang w:val="fr-FR"/>
              </w:rPr>
            </w:pPr>
            <w:r w:rsidRPr="002A1CE9">
              <w:rPr>
                <w:rFonts w:cstheme="minorHAnsi"/>
                <w:lang w:val="fr-FR"/>
              </w:rPr>
              <w:t>4</w:t>
            </w:r>
          </w:p>
          <w:p w14:paraId="623404DD" w14:textId="77777777" w:rsidR="00EE431E" w:rsidRPr="002A1CE9" w:rsidRDefault="00EE431E" w:rsidP="000306CE">
            <w:pPr>
              <w:pStyle w:val="TableParagraph"/>
              <w:spacing w:line="254" w:lineRule="exact"/>
              <w:ind w:left="2"/>
              <w:jc w:val="center"/>
              <w:rPr>
                <w:rFonts w:cstheme="minorHAnsi"/>
                <w:lang w:val="fr-FR"/>
              </w:rPr>
            </w:pPr>
            <w:r w:rsidRPr="002A1CE9">
              <w:rPr>
                <w:rFonts w:cstheme="minorHAnsi"/>
                <w:lang w:val="fr-FR"/>
              </w:rPr>
              <w:t>5</w:t>
            </w:r>
          </w:p>
          <w:p w14:paraId="00AB7B57" w14:textId="573C5F6B" w:rsidR="00EE431E" w:rsidRPr="002A1CE9" w:rsidRDefault="00EE431E" w:rsidP="000306CE">
            <w:pPr>
              <w:pStyle w:val="TableParagraph"/>
              <w:spacing w:line="255" w:lineRule="exact"/>
              <w:ind w:left="2"/>
              <w:jc w:val="center"/>
              <w:rPr>
                <w:rFonts w:cstheme="minorHAnsi"/>
                <w:lang w:val="fr-FR"/>
              </w:rPr>
            </w:pPr>
          </w:p>
        </w:tc>
      </w:tr>
      <w:tr w:rsidR="00EE431E" w:rsidRPr="002A1CE9" w14:paraId="7D621B0B" w14:textId="77777777" w:rsidTr="000306CE">
        <w:trPr>
          <w:trHeight w:val="1526"/>
          <w:jc w:val="center"/>
        </w:trPr>
        <w:tc>
          <w:tcPr>
            <w:tcW w:w="3019" w:type="dxa"/>
            <w:tcBorders>
              <w:bottom w:val="nil"/>
            </w:tcBorders>
          </w:tcPr>
          <w:p w14:paraId="28F609CE" w14:textId="064E4E7A" w:rsidR="00EE431E" w:rsidRPr="002A1CE9" w:rsidRDefault="00EE431E" w:rsidP="000306CE">
            <w:pPr>
              <w:pStyle w:val="TableParagraph"/>
              <w:ind w:left="110" w:right="90"/>
              <w:jc w:val="both"/>
              <w:rPr>
                <w:rFonts w:cstheme="minorHAnsi"/>
                <w:lang w:val="fr-FR"/>
              </w:rPr>
            </w:pPr>
            <w:r w:rsidRPr="002A1CE9">
              <w:rPr>
                <w:rFonts w:cstheme="minorHAnsi"/>
                <w:spacing w:val="-1"/>
                <w:lang w:val="fr-FR"/>
              </w:rPr>
              <w:t xml:space="preserve">Caractéristiques </w:t>
            </w:r>
            <w:r w:rsidRPr="002A1CE9">
              <w:rPr>
                <w:rFonts w:cstheme="minorHAnsi"/>
                <w:lang w:val="fr-FR"/>
              </w:rPr>
              <w:t>sociales rendant</w:t>
            </w:r>
            <w:r w:rsidRPr="002A1CE9">
              <w:rPr>
                <w:rFonts w:cstheme="minorHAnsi"/>
                <w:spacing w:val="-45"/>
                <w:lang w:val="fr-FR"/>
              </w:rPr>
              <w:t xml:space="preserve"> </w:t>
            </w:r>
            <w:r w:rsidRPr="002A1CE9">
              <w:rPr>
                <w:rFonts w:cstheme="minorHAnsi"/>
                <w:lang w:val="fr-FR"/>
              </w:rPr>
              <w:t>la</w:t>
            </w:r>
            <w:r w:rsidRPr="002A1CE9">
              <w:rPr>
                <w:rFonts w:cstheme="minorHAnsi"/>
                <w:spacing w:val="1"/>
                <w:lang w:val="fr-FR"/>
              </w:rPr>
              <w:t xml:space="preserve"> </w:t>
            </w:r>
            <w:r w:rsidRPr="002A1CE9">
              <w:rPr>
                <w:rFonts w:cstheme="minorHAnsi"/>
                <w:lang w:val="fr-FR"/>
              </w:rPr>
              <w:t>réinsertion</w:t>
            </w:r>
            <w:r w:rsidRPr="002A1CE9">
              <w:rPr>
                <w:rFonts w:cstheme="minorHAnsi"/>
                <w:spacing w:val="1"/>
                <w:lang w:val="fr-FR"/>
              </w:rPr>
              <w:t xml:space="preserve"> </w:t>
            </w:r>
            <w:r w:rsidRPr="002A1CE9">
              <w:rPr>
                <w:rFonts w:cstheme="minorHAnsi"/>
                <w:lang w:val="fr-FR"/>
              </w:rPr>
              <w:t>professionnelle</w:t>
            </w:r>
            <w:r w:rsidRPr="002A1CE9">
              <w:rPr>
                <w:rFonts w:cstheme="minorHAnsi"/>
                <w:spacing w:val="-45"/>
                <w:lang w:val="fr-FR"/>
              </w:rPr>
              <w:t xml:space="preserve"> </w:t>
            </w:r>
            <w:r w:rsidRPr="002A1CE9">
              <w:rPr>
                <w:rFonts w:cstheme="minorHAnsi"/>
                <w:lang w:val="fr-FR"/>
              </w:rPr>
              <w:t>particulièrement</w:t>
            </w:r>
            <w:r w:rsidRPr="002A1CE9">
              <w:rPr>
                <w:rFonts w:cstheme="minorHAnsi"/>
                <w:spacing w:val="-5"/>
                <w:lang w:val="fr-FR"/>
              </w:rPr>
              <w:t xml:space="preserve"> </w:t>
            </w:r>
            <w:r w:rsidRPr="002A1CE9">
              <w:rPr>
                <w:rFonts w:cstheme="minorHAnsi"/>
                <w:lang w:val="fr-FR"/>
              </w:rPr>
              <w:t>difficile</w:t>
            </w:r>
            <w:r w:rsidR="00005D63">
              <w:rPr>
                <w:rFonts w:cstheme="minorHAnsi"/>
                <w:lang w:val="fr-FR"/>
              </w:rPr>
              <w:t xml:space="preserve"> (sur </w:t>
            </w:r>
            <w:r w:rsidR="00827CA0">
              <w:rPr>
                <w:rFonts w:cstheme="minorHAnsi"/>
                <w:lang w:val="fr-FR"/>
              </w:rPr>
              <w:t>5</w:t>
            </w:r>
            <w:r w:rsidR="00005D63">
              <w:rPr>
                <w:rFonts w:cstheme="minorHAnsi"/>
                <w:lang w:val="fr-FR"/>
              </w:rPr>
              <w:t xml:space="preserve"> points)</w:t>
            </w:r>
          </w:p>
        </w:tc>
        <w:tc>
          <w:tcPr>
            <w:tcW w:w="4214" w:type="dxa"/>
            <w:tcBorders>
              <w:bottom w:val="nil"/>
            </w:tcBorders>
          </w:tcPr>
          <w:p w14:paraId="01E2FCDB" w14:textId="77777777" w:rsidR="00EE431E" w:rsidRPr="002A1CE9" w:rsidRDefault="00EE431E" w:rsidP="00ED6EA7">
            <w:pPr>
              <w:pStyle w:val="TableParagraph"/>
              <w:numPr>
                <w:ilvl w:val="0"/>
                <w:numId w:val="41"/>
              </w:numPr>
              <w:tabs>
                <w:tab w:val="left" w:pos="465"/>
                <w:tab w:val="left" w:pos="466"/>
              </w:tabs>
              <w:ind w:right="94"/>
              <w:rPr>
                <w:rFonts w:cstheme="minorHAnsi"/>
                <w:lang w:val="fr-FR"/>
              </w:rPr>
            </w:pPr>
            <w:r w:rsidRPr="002A1CE9">
              <w:rPr>
                <w:rFonts w:cstheme="minorHAnsi"/>
                <w:lang w:val="fr-FR"/>
              </w:rPr>
              <w:t>Reconnu</w:t>
            </w:r>
            <w:r w:rsidRPr="002A1CE9">
              <w:rPr>
                <w:rFonts w:cstheme="minorHAnsi"/>
                <w:spacing w:val="7"/>
                <w:lang w:val="fr-FR"/>
              </w:rPr>
              <w:t xml:space="preserve"> </w:t>
            </w:r>
            <w:r w:rsidRPr="002A1CE9">
              <w:rPr>
                <w:rFonts w:cstheme="minorHAnsi"/>
                <w:lang w:val="fr-FR"/>
              </w:rPr>
              <w:t>travailleur</w:t>
            </w:r>
            <w:r w:rsidRPr="002A1CE9">
              <w:rPr>
                <w:rFonts w:cstheme="minorHAnsi"/>
                <w:spacing w:val="7"/>
                <w:lang w:val="fr-FR"/>
              </w:rPr>
              <w:t xml:space="preserve"> </w:t>
            </w:r>
            <w:r w:rsidRPr="002A1CE9">
              <w:rPr>
                <w:rFonts w:cstheme="minorHAnsi"/>
                <w:lang w:val="fr-FR"/>
              </w:rPr>
              <w:t>handicapé</w:t>
            </w:r>
            <w:r w:rsidRPr="002A1CE9">
              <w:rPr>
                <w:rFonts w:cstheme="minorHAnsi"/>
                <w:spacing w:val="-45"/>
                <w:lang w:val="fr-FR"/>
              </w:rPr>
              <w:t xml:space="preserve"> </w:t>
            </w:r>
            <w:r w:rsidRPr="002A1CE9">
              <w:rPr>
                <w:rFonts w:cstheme="minorHAnsi"/>
                <w:lang w:val="fr-FR"/>
              </w:rPr>
              <w:t>(RQTH)</w:t>
            </w:r>
            <w:r w:rsidRPr="002A1CE9">
              <w:rPr>
                <w:rFonts w:cstheme="minorHAnsi"/>
                <w:spacing w:val="-3"/>
                <w:lang w:val="fr-FR"/>
              </w:rPr>
              <w:t xml:space="preserve"> </w:t>
            </w:r>
            <w:r w:rsidRPr="002A1CE9">
              <w:rPr>
                <w:rFonts w:cstheme="minorHAnsi"/>
                <w:lang w:val="fr-FR"/>
              </w:rPr>
              <w:t>par</w:t>
            </w:r>
            <w:r w:rsidRPr="002A1CE9">
              <w:rPr>
                <w:rFonts w:cstheme="minorHAnsi"/>
                <w:spacing w:val="-3"/>
                <w:lang w:val="fr-FR"/>
              </w:rPr>
              <w:t xml:space="preserve"> </w:t>
            </w:r>
            <w:r w:rsidRPr="002A1CE9">
              <w:rPr>
                <w:rFonts w:cstheme="minorHAnsi"/>
                <w:lang w:val="fr-FR"/>
              </w:rPr>
              <w:t>la</w:t>
            </w:r>
            <w:r w:rsidRPr="002A1CE9">
              <w:rPr>
                <w:rFonts w:cstheme="minorHAnsi"/>
                <w:spacing w:val="-1"/>
                <w:lang w:val="fr-FR"/>
              </w:rPr>
              <w:t xml:space="preserve"> </w:t>
            </w:r>
            <w:r w:rsidRPr="002A1CE9">
              <w:rPr>
                <w:rFonts w:cstheme="minorHAnsi"/>
                <w:lang w:val="fr-FR"/>
              </w:rPr>
              <w:t>commission</w:t>
            </w:r>
            <w:r w:rsidRPr="002A1CE9">
              <w:rPr>
                <w:rFonts w:cstheme="minorHAnsi"/>
                <w:spacing w:val="-2"/>
                <w:lang w:val="fr-FR"/>
              </w:rPr>
              <w:t xml:space="preserve"> </w:t>
            </w:r>
            <w:r w:rsidRPr="002A1CE9">
              <w:rPr>
                <w:rFonts w:cstheme="minorHAnsi"/>
                <w:lang w:val="fr-FR"/>
              </w:rPr>
              <w:t>(CDAPH)</w:t>
            </w:r>
          </w:p>
          <w:p w14:paraId="7C0B08F0" w14:textId="77777777" w:rsidR="00EE431E" w:rsidRPr="002A1CE9" w:rsidRDefault="00EE431E" w:rsidP="000306CE">
            <w:pPr>
              <w:pStyle w:val="TableParagraph"/>
              <w:spacing w:before="11"/>
              <w:rPr>
                <w:rFonts w:cstheme="minorHAnsi"/>
                <w:lang w:val="fr-FR"/>
              </w:rPr>
            </w:pPr>
          </w:p>
          <w:p w14:paraId="4E62E5E9" w14:textId="77777777" w:rsidR="00EE431E" w:rsidRPr="002A1CE9" w:rsidRDefault="00EE431E" w:rsidP="000306CE">
            <w:pPr>
              <w:pStyle w:val="TableParagraph"/>
              <w:spacing w:before="1"/>
              <w:ind w:left="105"/>
              <w:rPr>
                <w:rFonts w:cstheme="minorHAnsi"/>
                <w:lang w:val="fr-FR"/>
              </w:rPr>
            </w:pPr>
            <w:r w:rsidRPr="002A1CE9">
              <w:rPr>
                <w:rFonts w:cstheme="minorHAnsi"/>
                <w:lang w:val="fr-FR"/>
              </w:rPr>
              <w:t>La</w:t>
            </w:r>
            <w:r w:rsidRPr="002A1CE9">
              <w:rPr>
                <w:rFonts w:cstheme="minorHAnsi"/>
                <w:spacing w:val="20"/>
                <w:lang w:val="fr-FR"/>
              </w:rPr>
              <w:t xml:space="preserve"> </w:t>
            </w:r>
            <w:r w:rsidRPr="002A1CE9">
              <w:rPr>
                <w:rFonts w:cstheme="minorHAnsi"/>
                <w:lang w:val="fr-FR"/>
              </w:rPr>
              <w:t>situation</w:t>
            </w:r>
            <w:r w:rsidRPr="002A1CE9">
              <w:rPr>
                <w:rFonts w:cstheme="minorHAnsi"/>
                <w:spacing w:val="20"/>
                <w:lang w:val="fr-FR"/>
              </w:rPr>
              <w:t xml:space="preserve"> </w:t>
            </w:r>
            <w:r w:rsidRPr="002A1CE9">
              <w:rPr>
                <w:rFonts w:cstheme="minorHAnsi"/>
                <w:lang w:val="fr-FR"/>
              </w:rPr>
              <w:t>sera</w:t>
            </w:r>
            <w:r w:rsidRPr="002A1CE9">
              <w:rPr>
                <w:rFonts w:cstheme="minorHAnsi"/>
                <w:spacing w:val="20"/>
                <w:lang w:val="fr-FR"/>
              </w:rPr>
              <w:t xml:space="preserve"> </w:t>
            </w:r>
            <w:r w:rsidRPr="002A1CE9">
              <w:rPr>
                <w:rFonts w:cstheme="minorHAnsi"/>
                <w:lang w:val="fr-FR"/>
              </w:rPr>
              <w:t>établie</w:t>
            </w:r>
            <w:r w:rsidRPr="002A1CE9">
              <w:rPr>
                <w:rFonts w:cstheme="minorHAnsi"/>
                <w:spacing w:val="21"/>
                <w:lang w:val="fr-FR"/>
              </w:rPr>
              <w:t xml:space="preserve"> </w:t>
            </w:r>
            <w:r w:rsidRPr="002A1CE9">
              <w:rPr>
                <w:rFonts w:cstheme="minorHAnsi"/>
                <w:lang w:val="fr-FR"/>
              </w:rPr>
              <w:t>sur</w:t>
            </w:r>
            <w:r w:rsidRPr="002A1CE9">
              <w:rPr>
                <w:rFonts w:cstheme="minorHAnsi"/>
                <w:spacing w:val="19"/>
                <w:lang w:val="fr-FR"/>
              </w:rPr>
              <w:t xml:space="preserve"> </w:t>
            </w:r>
            <w:r w:rsidRPr="002A1CE9">
              <w:rPr>
                <w:rFonts w:cstheme="minorHAnsi"/>
                <w:lang w:val="fr-FR"/>
              </w:rPr>
              <w:t>la</w:t>
            </w:r>
            <w:r w:rsidRPr="002A1CE9">
              <w:rPr>
                <w:rFonts w:cstheme="minorHAnsi"/>
                <w:spacing w:val="20"/>
                <w:lang w:val="fr-FR"/>
              </w:rPr>
              <w:t xml:space="preserve"> </w:t>
            </w:r>
            <w:r w:rsidRPr="002A1CE9">
              <w:rPr>
                <w:rFonts w:cstheme="minorHAnsi"/>
                <w:lang w:val="fr-FR"/>
              </w:rPr>
              <w:t>base</w:t>
            </w:r>
            <w:r w:rsidRPr="002A1CE9">
              <w:rPr>
                <w:rFonts w:cstheme="minorHAnsi"/>
                <w:spacing w:val="21"/>
                <w:lang w:val="fr-FR"/>
              </w:rPr>
              <w:t xml:space="preserve"> </w:t>
            </w:r>
            <w:r w:rsidRPr="002A1CE9">
              <w:rPr>
                <w:rFonts w:cstheme="minorHAnsi"/>
                <w:lang w:val="fr-FR"/>
              </w:rPr>
              <w:t>de</w:t>
            </w:r>
            <w:r w:rsidRPr="002A1CE9">
              <w:rPr>
                <w:rFonts w:cstheme="minorHAnsi"/>
                <w:spacing w:val="21"/>
                <w:lang w:val="fr-FR"/>
              </w:rPr>
              <w:t xml:space="preserve"> </w:t>
            </w:r>
            <w:r w:rsidRPr="002A1CE9">
              <w:rPr>
                <w:rFonts w:cstheme="minorHAnsi"/>
                <w:lang w:val="fr-FR"/>
              </w:rPr>
              <w:t>la</w:t>
            </w:r>
            <w:r w:rsidRPr="002A1CE9">
              <w:rPr>
                <w:rFonts w:cstheme="minorHAnsi"/>
                <w:spacing w:val="-45"/>
                <w:lang w:val="fr-FR"/>
              </w:rPr>
              <w:t xml:space="preserve"> </w:t>
            </w:r>
            <w:r w:rsidRPr="002A1CE9">
              <w:rPr>
                <w:rFonts w:cstheme="minorHAnsi"/>
                <w:lang w:val="fr-FR"/>
              </w:rPr>
              <w:t>décision</w:t>
            </w:r>
            <w:r w:rsidRPr="002A1CE9">
              <w:rPr>
                <w:rFonts w:cstheme="minorHAnsi"/>
                <w:spacing w:val="-2"/>
                <w:lang w:val="fr-FR"/>
              </w:rPr>
              <w:t xml:space="preserve"> </w:t>
            </w:r>
            <w:r w:rsidRPr="002A1CE9">
              <w:rPr>
                <w:rFonts w:cstheme="minorHAnsi"/>
                <w:lang w:val="fr-FR"/>
              </w:rPr>
              <w:t>de la</w:t>
            </w:r>
            <w:r w:rsidRPr="002A1CE9">
              <w:rPr>
                <w:rFonts w:cstheme="minorHAnsi"/>
                <w:spacing w:val="-5"/>
                <w:lang w:val="fr-FR"/>
              </w:rPr>
              <w:t xml:space="preserve"> </w:t>
            </w:r>
            <w:r w:rsidRPr="002A1CE9">
              <w:rPr>
                <w:rFonts w:cstheme="minorHAnsi"/>
                <w:lang w:val="fr-FR"/>
              </w:rPr>
              <w:t>commission</w:t>
            </w:r>
            <w:r w:rsidRPr="002A1CE9">
              <w:rPr>
                <w:rFonts w:cstheme="minorHAnsi"/>
                <w:spacing w:val="-1"/>
                <w:lang w:val="fr-FR"/>
              </w:rPr>
              <w:t xml:space="preserve"> </w:t>
            </w:r>
            <w:r w:rsidRPr="002A1CE9">
              <w:rPr>
                <w:rFonts w:cstheme="minorHAnsi"/>
                <w:lang w:val="fr-FR"/>
              </w:rPr>
              <w:t>CDAPH</w:t>
            </w:r>
            <w:r>
              <w:rPr>
                <w:rFonts w:cstheme="minorHAnsi"/>
                <w:lang w:val="fr-FR"/>
              </w:rPr>
              <w:t>.</w:t>
            </w:r>
          </w:p>
        </w:tc>
        <w:tc>
          <w:tcPr>
            <w:tcW w:w="1824" w:type="dxa"/>
            <w:tcBorders>
              <w:bottom w:val="nil"/>
            </w:tcBorders>
          </w:tcPr>
          <w:p w14:paraId="431AFCD4" w14:textId="42257119" w:rsidR="00EE431E" w:rsidRPr="002A1CE9" w:rsidRDefault="00827CA0" w:rsidP="000306CE">
            <w:pPr>
              <w:pStyle w:val="TableParagraph"/>
              <w:ind w:left="2"/>
              <w:jc w:val="center"/>
              <w:rPr>
                <w:rFonts w:cstheme="minorHAnsi"/>
                <w:lang w:val="fr-FR"/>
              </w:rPr>
            </w:pPr>
            <w:r>
              <w:rPr>
                <w:rFonts w:cstheme="minorHAnsi"/>
                <w:lang w:val="fr-FR"/>
              </w:rPr>
              <w:t>1</w:t>
            </w:r>
          </w:p>
        </w:tc>
      </w:tr>
      <w:tr w:rsidR="00EE431E" w:rsidRPr="002A1CE9" w14:paraId="454C4F86" w14:textId="77777777" w:rsidTr="000306CE">
        <w:trPr>
          <w:trHeight w:val="503"/>
          <w:jc w:val="center"/>
        </w:trPr>
        <w:tc>
          <w:tcPr>
            <w:tcW w:w="3019" w:type="dxa"/>
            <w:vMerge w:val="restart"/>
            <w:tcBorders>
              <w:top w:val="nil"/>
            </w:tcBorders>
          </w:tcPr>
          <w:p w14:paraId="37B46085" w14:textId="77777777" w:rsidR="00EE431E" w:rsidRPr="002A1CE9" w:rsidRDefault="00EE431E" w:rsidP="000306CE">
            <w:pPr>
              <w:rPr>
                <w:sz w:val="2"/>
                <w:szCs w:val="2"/>
                <w:lang w:val="fr-FR"/>
              </w:rPr>
            </w:pPr>
          </w:p>
        </w:tc>
        <w:tc>
          <w:tcPr>
            <w:tcW w:w="4214" w:type="dxa"/>
            <w:tcBorders>
              <w:top w:val="nil"/>
              <w:bottom w:val="nil"/>
            </w:tcBorders>
          </w:tcPr>
          <w:p w14:paraId="1DE79AF8" w14:textId="63AB94A6" w:rsidR="00EE431E" w:rsidRPr="00B47F74" w:rsidRDefault="00CE1B6C" w:rsidP="00ED6EA7">
            <w:pPr>
              <w:pStyle w:val="TableParagraph"/>
              <w:numPr>
                <w:ilvl w:val="0"/>
                <w:numId w:val="40"/>
              </w:numPr>
              <w:tabs>
                <w:tab w:val="left" w:pos="465"/>
                <w:tab w:val="left" w:pos="466"/>
              </w:tabs>
              <w:spacing w:before="124"/>
              <w:ind w:hanging="361"/>
            </w:pPr>
            <w:r w:rsidRPr="00B47F74">
              <w:t>Age:</w:t>
            </w:r>
          </w:p>
        </w:tc>
        <w:tc>
          <w:tcPr>
            <w:tcW w:w="1824" w:type="dxa"/>
            <w:tcBorders>
              <w:top w:val="nil"/>
              <w:bottom w:val="nil"/>
            </w:tcBorders>
          </w:tcPr>
          <w:p w14:paraId="5930EEF7" w14:textId="77777777" w:rsidR="00EE431E" w:rsidRPr="002A1CE9" w:rsidRDefault="00EE431E" w:rsidP="000306CE">
            <w:pPr>
              <w:pStyle w:val="TableParagraph"/>
              <w:rPr>
                <w:rFonts w:ascii="Times New Roman"/>
                <w:sz w:val="20"/>
              </w:rPr>
            </w:pPr>
          </w:p>
        </w:tc>
      </w:tr>
      <w:tr w:rsidR="00EE431E" w:rsidRPr="002A1CE9" w14:paraId="6E96D8F7" w14:textId="77777777" w:rsidTr="00CE1B6C">
        <w:trPr>
          <w:trHeight w:val="135"/>
          <w:jc w:val="center"/>
        </w:trPr>
        <w:tc>
          <w:tcPr>
            <w:tcW w:w="3019" w:type="dxa"/>
            <w:vMerge/>
            <w:tcBorders>
              <w:top w:val="nil"/>
            </w:tcBorders>
          </w:tcPr>
          <w:p w14:paraId="1B93A0B2" w14:textId="77777777" w:rsidR="00EE431E" w:rsidRPr="002A1CE9" w:rsidRDefault="00EE431E" w:rsidP="000306CE">
            <w:pPr>
              <w:rPr>
                <w:sz w:val="2"/>
                <w:szCs w:val="2"/>
              </w:rPr>
            </w:pPr>
          </w:p>
        </w:tc>
        <w:tc>
          <w:tcPr>
            <w:tcW w:w="4214" w:type="dxa"/>
            <w:tcBorders>
              <w:top w:val="nil"/>
              <w:bottom w:val="nil"/>
            </w:tcBorders>
          </w:tcPr>
          <w:p w14:paraId="09889E6A" w14:textId="77777777" w:rsidR="00EE431E" w:rsidRPr="00CE1B6C" w:rsidRDefault="00EE431E" w:rsidP="00CE1B6C">
            <w:pPr>
              <w:pStyle w:val="TableParagraph"/>
              <w:spacing w:line="242" w:lineRule="auto"/>
              <w:ind w:left="105"/>
              <w:rPr>
                <w:rFonts w:cstheme="minorHAnsi"/>
                <w:lang w:val="fr-FR"/>
              </w:rPr>
            </w:pPr>
            <w:r w:rsidRPr="00CE1B6C">
              <w:rPr>
                <w:rFonts w:cstheme="minorHAnsi"/>
                <w:lang w:val="fr-FR"/>
              </w:rPr>
              <w:t>-</w:t>
            </w:r>
            <w:r w:rsidRPr="00CE1B6C">
              <w:rPr>
                <w:rFonts w:cstheme="minorHAnsi"/>
                <w:lang w:val="fr-FR"/>
              </w:rPr>
              <w:tab/>
              <w:t>moins de 30 ans</w:t>
            </w:r>
          </w:p>
        </w:tc>
        <w:tc>
          <w:tcPr>
            <w:tcW w:w="1824" w:type="dxa"/>
            <w:tcBorders>
              <w:top w:val="nil"/>
              <w:bottom w:val="nil"/>
            </w:tcBorders>
          </w:tcPr>
          <w:p w14:paraId="59320280" w14:textId="77777777" w:rsidR="00EE431E" w:rsidRPr="00CE1B6C" w:rsidRDefault="00EE431E" w:rsidP="00CE1B6C">
            <w:pPr>
              <w:pStyle w:val="TableParagraph"/>
              <w:ind w:left="2"/>
              <w:jc w:val="center"/>
              <w:rPr>
                <w:rFonts w:cstheme="minorHAnsi"/>
                <w:lang w:val="fr-FR"/>
              </w:rPr>
            </w:pPr>
            <w:r w:rsidRPr="00CE1B6C">
              <w:rPr>
                <w:rFonts w:cstheme="minorHAnsi"/>
                <w:lang w:val="fr-FR"/>
              </w:rPr>
              <w:t>1</w:t>
            </w:r>
          </w:p>
        </w:tc>
      </w:tr>
      <w:tr w:rsidR="00EE431E" w:rsidRPr="002A1CE9" w14:paraId="01B80A2A" w14:textId="77777777" w:rsidTr="000306CE">
        <w:trPr>
          <w:trHeight w:val="246"/>
          <w:jc w:val="center"/>
        </w:trPr>
        <w:tc>
          <w:tcPr>
            <w:tcW w:w="3019" w:type="dxa"/>
            <w:vMerge/>
            <w:tcBorders>
              <w:top w:val="nil"/>
            </w:tcBorders>
          </w:tcPr>
          <w:p w14:paraId="2C0E6E39" w14:textId="77777777" w:rsidR="00EE431E" w:rsidRPr="002A1CE9" w:rsidRDefault="00EE431E" w:rsidP="000306CE">
            <w:pPr>
              <w:rPr>
                <w:sz w:val="2"/>
                <w:szCs w:val="2"/>
              </w:rPr>
            </w:pPr>
          </w:p>
        </w:tc>
        <w:tc>
          <w:tcPr>
            <w:tcW w:w="4214" w:type="dxa"/>
            <w:tcBorders>
              <w:top w:val="nil"/>
              <w:bottom w:val="nil"/>
            </w:tcBorders>
          </w:tcPr>
          <w:p w14:paraId="40A7492A" w14:textId="77777777" w:rsidR="00EE431E" w:rsidRPr="00CE1B6C" w:rsidRDefault="00EE431E" w:rsidP="00CE1B6C">
            <w:pPr>
              <w:pStyle w:val="TableParagraph"/>
              <w:spacing w:line="242" w:lineRule="auto"/>
              <w:ind w:left="105"/>
              <w:rPr>
                <w:rFonts w:cstheme="minorHAnsi"/>
                <w:lang w:val="fr-FR"/>
              </w:rPr>
            </w:pPr>
            <w:r w:rsidRPr="00CE1B6C">
              <w:rPr>
                <w:rFonts w:cstheme="minorHAnsi"/>
                <w:lang w:val="fr-FR"/>
              </w:rPr>
              <w:t>-</w:t>
            </w:r>
            <w:r w:rsidRPr="00CE1B6C">
              <w:rPr>
                <w:rFonts w:cstheme="minorHAnsi"/>
                <w:lang w:val="fr-FR"/>
              </w:rPr>
              <w:tab/>
              <w:t>de 30 ans à moins de 40 ans</w:t>
            </w:r>
          </w:p>
        </w:tc>
        <w:tc>
          <w:tcPr>
            <w:tcW w:w="1824" w:type="dxa"/>
            <w:tcBorders>
              <w:top w:val="nil"/>
              <w:bottom w:val="nil"/>
            </w:tcBorders>
          </w:tcPr>
          <w:p w14:paraId="6CAE9C88" w14:textId="77777777" w:rsidR="00EE431E" w:rsidRPr="00CE1B6C" w:rsidRDefault="00EE431E" w:rsidP="00CE1B6C">
            <w:pPr>
              <w:pStyle w:val="TableParagraph"/>
              <w:ind w:left="2"/>
              <w:jc w:val="center"/>
              <w:rPr>
                <w:rFonts w:cstheme="minorHAnsi"/>
                <w:lang w:val="fr-FR"/>
              </w:rPr>
            </w:pPr>
            <w:r w:rsidRPr="00CE1B6C">
              <w:rPr>
                <w:rFonts w:cstheme="minorHAnsi"/>
                <w:lang w:val="fr-FR"/>
              </w:rPr>
              <w:t>2</w:t>
            </w:r>
          </w:p>
        </w:tc>
      </w:tr>
      <w:tr w:rsidR="00EE431E" w:rsidRPr="002A1CE9" w14:paraId="0C68E8B9" w14:textId="77777777" w:rsidTr="00CE1B6C">
        <w:trPr>
          <w:trHeight w:val="50"/>
          <w:jc w:val="center"/>
        </w:trPr>
        <w:tc>
          <w:tcPr>
            <w:tcW w:w="3019" w:type="dxa"/>
            <w:vMerge/>
            <w:tcBorders>
              <w:top w:val="nil"/>
            </w:tcBorders>
          </w:tcPr>
          <w:p w14:paraId="0C6AB15F" w14:textId="77777777" w:rsidR="00EE431E" w:rsidRPr="002A1CE9" w:rsidRDefault="00EE431E" w:rsidP="000306CE">
            <w:pPr>
              <w:rPr>
                <w:sz w:val="2"/>
                <w:szCs w:val="2"/>
              </w:rPr>
            </w:pPr>
          </w:p>
        </w:tc>
        <w:tc>
          <w:tcPr>
            <w:tcW w:w="4214" w:type="dxa"/>
            <w:tcBorders>
              <w:top w:val="nil"/>
              <w:bottom w:val="nil"/>
            </w:tcBorders>
          </w:tcPr>
          <w:p w14:paraId="74234142" w14:textId="77777777" w:rsidR="00EE431E" w:rsidRPr="00CE1B6C" w:rsidRDefault="00EE431E" w:rsidP="00CE1B6C">
            <w:pPr>
              <w:pStyle w:val="TableParagraph"/>
              <w:spacing w:line="242" w:lineRule="auto"/>
              <w:ind w:left="105"/>
              <w:rPr>
                <w:rFonts w:cstheme="minorHAnsi"/>
                <w:lang w:val="fr-FR"/>
              </w:rPr>
            </w:pPr>
            <w:r w:rsidRPr="00CE1B6C">
              <w:rPr>
                <w:rFonts w:cstheme="minorHAnsi"/>
                <w:lang w:val="fr-FR"/>
              </w:rPr>
              <w:t>-</w:t>
            </w:r>
            <w:r w:rsidRPr="00CE1B6C">
              <w:rPr>
                <w:rFonts w:cstheme="minorHAnsi"/>
                <w:lang w:val="fr-FR"/>
              </w:rPr>
              <w:tab/>
              <w:t>de 40 ans à moins de 50 ans</w:t>
            </w:r>
          </w:p>
        </w:tc>
        <w:tc>
          <w:tcPr>
            <w:tcW w:w="1824" w:type="dxa"/>
            <w:tcBorders>
              <w:top w:val="nil"/>
              <w:bottom w:val="nil"/>
            </w:tcBorders>
          </w:tcPr>
          <w:p w14:paraId="078B7735" w14:textId="77777777" w:rsidR="00EE431E" w:rsidRPr="00CE1B6C" w:rsidRDefault="00EE431E" w:rsidP="00CE1B6C">
            <w:pPr>
              <w:pStyle w:val="TableParagraph"/>
              <w:ind w:left="2"/>
              <w:jc w:val="center"/>
              <w:rPr>
                <w:rFonts w:cstheme="minorHAnsi"/>
                <w:lang w:val="fr-FR"/>
              </w:rPr>
            </w:pPr>
            <w:r w:rsidRPr="00CE1B6C">
              <w:rPr>
                <w:rFonts w:cstheme="minorHAnsi"/>
                <w:lang w:val="fr-FR"/>
              </w:rPr>
              <w:t>3</w:t>
            </w:r>
          </w:p>
        </w:tc>
      </w:tr>
      <w:tr w:rsidR="00EE431E" w:rsidRPr="002A1CE9" w14:paraId="6C3C27A5" w14:textId="77777777" w:rsidTr="000306CE">
        <w:trPr>
          <w:trHeight w:val="510"/>
          <w:jc w:val="center"/>
        </w:trPr>
        <w:tc>
          <w:tcPr>
            <w:tcW w:w="3019" w:type="dxa"/>
            <w:vMerge/>
            <w:tcBorders>
              <w:top w:val="nil"/>
            </w:tcBorders>
          </w:tcPr>
          <w:p w14:paraId="2FB4CB16" w14:textId="77777777" w:rsidR="00EE431E" w:rsidRPr="002A1CE9" w:rsidRDefault="00EE431E" w:rsidP="000306CE">
            <w:pPr>
              <w:rPr>
                <w:sz w:val="2"/>
                <w:szCs w:val="2"/>
              </w:rPr>
            </w:pPr>
          </w:p>
        </w:tc>
        <w:tc>
          <w:tcPr>
            <w:tcW w:w="4214" w:type="dxa"/>
            <w:tcBorders>
              <w:top w:val="nil"/>
            </w:tcBorders>
          </w:tcPr>
          <w:p w14:paraId="45DFE894" w14:textId="6E58E339" w:rsidR="00EE431E" w:rsidRPr="00CE1B6C" w:rsidRDefault="00EE431E" w:rsidP="00CE1B6C">
            <w:pPr>
              <w:pStyle w:val="TableParagraph"/>
              <w:spacing w:line="242" w:lineRule="auto"/>
              <w:ind w:left="105"/>
              <w:rPr>
                <w:rFonts w:cstheme="minorHAnsi"/>
                <w:lang w:val="fr-FR"/>
              </w:rPr>
            </w:pPr>
            <w:r w:rsidRPr="00CE1B6C">
              <w:rPr>
                <w:rFonts w:cstheme="minorHAnsi"/>
                <w:lang w:val="fr-FR"/>
              </w:rPr>
              <w:t>-</w:t>
            </w:r>
            <w:r w:rsidRPr="00CE1B6C">
              <w:rPr>
                <w:rFonts w:cstheme="minorHAnsi"/>
                <w:lang w:val="fr-FR"/>
              </w:rPr>
              <w:tab/>
              <w:t>de 50 ans</w:t>
            </w:r>
            <w:r w:rsidR="003E6E6B" w:rsidRPr="00CE1B6C">
              <w:rPr>
                <w:rFonts w:cstheme="minorHAnsi"/>
                <w:lang w:val="fr-FR"/>
              </w:rPr>
              <w:t xml:space="preserve"> et plus </w:t>
            </w:r>
          </w:p>
        </w:tc>
        <w:tc>
          <w:tcPr>
            <w:tcW w:w="1824" w:type="dxa"/>
            <w:tcBorders>
              <w:top w:val="nil"/>
            </w:tcBorders>
          </w:tcPr>
          <w:p w14:paraId="39EA4A96" w14:textId="77777777" w:rsidR="00EE431E" w:rsidRPr="00CE1B6C" w:rsidRDefault="00EE431E" w:rsidP="00CE1B6C">
            <w:pPr>
              <w:pStyle w:val="TableParagraph"/>
              <w:ind w:left="2"/>
              <w:jc w:val="center"/>
              <w:rPr>
                <w:rFonts w:cstheme="minorHAnsi"/>
                <w:lang w:val="fr-FR"/>
              </w:rPr>
            </w:pPr>
            <w:r w:rsidRPr="00CE1B6C">
              <w:rPr>
                <w:rFonts w:cstheme="minorHAnsi"/>
                <w:lang w:val="fr-FR"/>
              </w:rPr>
              <w:t>4</w:t>
            </w:r>
          </w:p>
        </w:tc>
      </w:tr>
    </w:tbl>
    <w:p w14:paraId="5AC9C5E6" w14:textId="77777777" w:rsidR="00EE431E" w:rsidRDefault="00EE431E" w:rsidP="00EE431E">
      <w:pPr>
        <w:rPr>
          <w:rFonts w:cs="Calibri"/>
        </w:rPr>
      </w:pPr>
    </w:p>
    <w:p w14:paraId="3B740B43" w14:textId="1AD952B8" w:rsidR="00EE431E" w:rsidRPr="00CA202E" w:rsidRDefault="00EE431E" w:rsidP="00ED6EA7">
      <w:pPr>
        <w:keepNext/>
        <w:numPr>
          <w:ilvl w:val="0"/>
          <w:numId w:val="45"/>
        </w:numPr>
        <w:suppressAutoHyphens w:val="0"/>
        <w:spacing w:line="240" w:lineRule="auto"/>
        <w:ind w:firstLine="414"/>
        <w:jc w:val="both"/>
        <w:rPr>
          <w:rFonts w:asciiTheme="minorHAnsi" w:hAnsiTheme="minorHAnsi" w:cstheme="minorHAnsi"/>
        </w:rPr>
      </w:pPr>
      <w:r w:rsidRPr="00CA202E">
        <w:rPr>
          <w:rFonts w:asciiTheme="minorHAnsi" w:hAnsiTheme="minorHAnsi" w:cstheme="minorHAnsi"/>
          <w:b/>
          <w:bCs/>
        </w:rPr>
        <w:t>Qualités professionnelles </w:t>
      </w:r>
      <w:r w:rsidR="00005D63" w:rsidRPr="00CA202E">
        <w:rPr>
          <w:rFonts w:asciiTheme="minorHAnsi" w:hAnsiTheme="minorHAnsi" w:cstheme="minorHAnsi"/>
          <w:b/>
          <w:bCs/>
        </w:rPr>
        <w:t xml:space="preserve">(sur 4 points) </w:t>
      </w:r>
      <w:r w:rsidRPr="00CA202E">
        <w:rPr>
          <w:rFonts w:asciiTheme="minorHAnsi" w:hAnsiTheme="minorHAnsi" w:cstheme="minorHAnsi"/>
          <w:b/>
          <w:bCs/>
        </w:rPr>
        <w:t xml:space="preserve">: </w:t>
      </w:r>
      <w:r w:rsidR="003E6E6B" w:rsidRPr="00CA202E">
        <w:rPr>
          <w:rFonts w:asciiTheme="minorHAnsi" w:hAnsiTheme="minorHAnsi" w:cstheme="minorHAnsi"/>
        </w:rPr>
        <w:t xml:space="preserve">en l’absence d’entretien annuel d’évaluation, il est proposé de prendre en compte </w:t>
      </w:r>
      <w:r w:rsidR="00AA7BF3" w:rsidRPr="00CA202E">
        <w:rPr>
          <w:rFonts w:asciiTheme="minorHAnsi" w:hAnsiTheme="minorHAnsi" w:cstheme="minorHAnsi"/>
        </w:rPr>
        <w:t>le critère</w:t>
      </w:r>
      <w:r w:rsidR="003E6E6B" w:rsidRPr="00CA202E">
        <w:rPr>
          <w:rFonts w:asciiTheme="minorHAnsi" w:hAnsiTheme="minorHAnsi" w:cstheme="minorHAnsi"/>
        </w:rPr>
        <w:t xml:space="preserve"> de présentéisme</w:t>
      </w:r>
    </w:p>
    <w:p w14:paraId="4E3DA969" w14:textId="77777777" w:rsidR="00CE1B6C" w:rsidRDefault="00CE1B6C" w:rsidP="00584904">
      <w:pPr>
        <w:suppressAutoHyphens w:val="0"/>
        <w:spacing w:line="240" w:lineRule="auto"/>
        <w:jc w:val="both"/>
        <w:rPr>
          <w:rFonts w:asciiTheme="minorHAnsi" w:hAnsiTheme="minorHAnsi" w:cstheme="minorHAnsi"/>
          <w:b/>
          <w:bCs/>
        </w:rPr>
      </w:pPr>
    </w:p>
    <w:p w14:paraId="6B35C5A6" w14:textId="323FA22F" w:rsidR="003E6E6B" w:rsidRPr="005302E5" w:rsidRDefault="003E6E6B" w:rsidP="00ED6EA7">
      <w:pPr>
        <w:keepNext/>
        <w:numPr>
          <w:ilvl w:val="0"/>
          <w:numId w:val="45"/>
        </w:numPr>
        <w:suppressAutoHyphens w:val="0"/>
        <w:spacing w:line="240" w:lineRule="auto"/>
        <w:ind w:firstLine="414"/>
        <w:jc w:val="both"/>
        <w:rPr>
          <w:rFonts w:asciiTheme="minorHAnsi" w:hAnsiTheme="minorHAnsi" w:cstheme="minorHAnsi"/>
          <w:b/>
          <w:bCs/>
        </w:rPr>
      </w:pPr>
      <w:r w:rsidRPr="005302E5">
        <w:rPr>
          <w:rFonts w:asciiTheme="minorHAnsi" w:hAnsiTheme="minorHAnsi" w:cstheme="minorHAnsi"/>
          <w:b/>
          <w:bCs/>
        </w:rPr>
        <w:lastRenderedPageBreak/>
        <w:t>Critère de présence au sein de l’entreprise</w:t>
      </w:r>
      <w:r w:rsidR="00827CA0">
        <w:rPr>
          <w:rFonts w:asciiTheme="minorHAnsi" w:hAnsiTheme="minorHAnsi" w:cstheme="minorHAnsi"/>
          <w:b/>
          <w:bCs/>
        </w:rPr>
        <w:t xml:space="preserve"> (2 points)</w:t>
      </w:r>
      <w:r w:rsidRPr="005302E5">
        <w:rPr>
          <w:rFonts w:asciiTheme="minorHAnsi" w:hAnsiTheme="minorHAnsi" w:cstheme="minorHAnsi"/>
          <w:b/>
          <w:bCs/>
        </w:rPr>
        <w:t xml:space="preserve"> : </w:t>
      </w:r>
    </w:p>
    <w:p w14:paraId="08EC6BD1" w14:textId="77777777" w:rsidR="003E6E6B" w:rsidRPr="005302E5" w:rsidRDefault="003E6E6B" w:rsidP="00584904">
      <w:pPr>
        <w:keepNext/>
        <w:rPr>
          <w:rFonts w:asciiTheme="minorHAnsi" w:hAnsiTheme="minorHAnsi" w:cstheme="minorHAnsi"/>
        </w:rPr>
      </w:pPr>
    </w:p>
    <w:p w14:paraId="70F0E3CD" w14:textId="65188046" w:rsidR="003E6E6B" w:rsidRPr="00232F8E" w:rsidRDefault="003E6E6B" w:rsidP="00584904">
      <w:pPr>
        <w:keepNext/>
        <w:autoSpaceDE w:val="0"/>
        <w:autoSpaceDN w:val="0"/>
        <w:adjustRightInd w:val="0"/>
        <w:rPr>
          <w:rFonts w:asciiTheme="minorHAnsi" w:hAnsiTheme="minorHAnsi" w:cstheme="minorHAnsi"/>
        </w:rPr>
      </w:pPr>
      <w:r w:rsidRPr="00232F8E">
        <w:rPr>
          <w:rFonts w:asciiTheme="minorHAnsi" w:hAnsiTheme="minorHAnsi" w:cstheme="minorHAnsi"/>
        </w:rPr>
        <w:t xml:space="preserve">Pour apprécier ce critère de présentéisme, il sera tenu compte des absences injustifiées des salariés au cours des 12 derniers mois précédents la date </w:t>
      </w:r>
      <w:r w:rsidR="00827CA0">
        <w:rPr>
          <w:rFonts w:asciiTheme="minorHAnsi" w:hAnsiTheme="minorHAnsi" w:cstheme="minorHAnsi"/>
        </w:rPr>
        <w:t>d’appréciation des critères d’ordre de licenciement</w:t>
      </w:r>
      <w:r>
        <w:rPr>
          <w:rFonts w:asciiTheme="minorHAnsi" w:hAnsiTheme="minorHAnsi" w:cstheme="minorHAnsi"/>
        </w:rPr>
        <w:t>.</w:t>
      </w:r>
      <w:r w:rsidRPr="00232F8E">
        <w:rPr>
          <w:rFonts w:asciiTheme="minorHAnsi" w:hAnsiTheme="minorHAnsi" w:cstheme="minorHAnsi"/>
        </w:rPr>
        <w:t xml:space="preserve"> </w:t>
      </w:r>
    </w:p>
    <w:p w14:paraId="6460161F" w14:textId="77777777" w:rsidR="003E6E6B" w:rsidRPr="00232F8E" w:rsidRDefault="003E6E6B" w:rsidP="003E6E6B">
      <w:pPr>
        <w:autoSpaceDE w:val="0"/>
        <w:autoSpaceDN w:val="0"/>
        <w:adjustRightInd w:val="0"/>
        <w:rPr>
          <w:rFonts w:asciiTheme="minorHAnsi" w:hAnsiTheme="minorHAnsi" w:cstheme="minorHAnsi"/>
        </w:rPr>
      </w:pPr>
    </w:p>
    <w:p w14:paraId="553D9DC5" w14:textId="77777777" w:rsidR="003E6E6B" w:rsidRPr="00232F8E" w:rsidRDefault="003E6E6B" w:rsidP="003E6E6B">
      <w:pPr>
        <w:autoSpaceDE w:val="0"/>
        <w:autoSpaceDN w:val="0"/>
        <w:adjustRightInd w:val="0"/>
        <w:rPr>
          <w:rFonts w:asciiTheme="minorHAnsi" w:hAnsiTheme="minorHAnsi" w:cstheme="minorHAnsi"/>
        </w:rPr>
      </w:pPr>
      <w:r w:rsidRPr="00232F8E">
        <w:rPr>
          <w:rFonts w:asciiTheme="minorHAnsi" w:hAnsiTheme="minorHAnsi" w:cstheme="minorHAnsi"/>
        </w:rPr>
        <w:t xml:space="preserve">Nombre de jours d’absences injustifiées &gt; ou égal à 3 jours :   </w:t>
      </w:r>
      <w:r w:rsidRPr="00232F8E">
        <w:rPr>
          <w:rFonts w:asciiTheme="minorHAnsi" w:hAnsiTheme="minorHAnsi" w:cstheme="minorHAnsi"/>
        </w:rPr>
        <w:tab/>
      </w:r>
      <w:r w:rsidRPr="00232F8E">
        <w:rPr>
          <w:rFonts w:asciiTheme="minorHAnsi" w:hAnsiTheme="minorHAnsi" w:cstheme="minorHAnsi"/>
        </w:rPr>
        <w:tab/>
        <w:t xml:space="preserve">     0 point </w:t>
      </w:r>
    </w:p>
    <w:p w14:paraId="37DA67BB" w14:textId="63B35BA5" w:rsidR="003E6E6B" w:rsidRPr="00232F8E" w:rsidRDefault="003E6E6B" w:rsidP="003E6E6B">
      <w:pPr>
        <w:autoSpaceDE w:val="0"/>
        <w:autoSpaceDN w:val="0"/>
        <w:adjustRightInd w:val="0"/>
        <w:rPr>
          <w:rFonts w:asciiTheme="minorHAnsi" w:hAnsiTheme="minorHAnsi" w:cstheme="minorHAnsi"/>
        </w:rPr>
      </w:pPr>
      <w:r w:rsidRPr="00232F8E">
        <w:rPr>
          <w:rFonts w:asciiTheme="minorHAnsi" w:hAnsiTheme="minorHAnsi" w:cstheme="minorHAnsi"/>
        </w:rPr>
        <w:t xml:space="preserve">Nombre de jours d’absences injustifiées &gt; à 0 jour et &lt; à 3 jours :  </w:t>
      </w:r>
      <w:r w:rsidRPr="00232F8E">
        <w:rPr>
          <w:rFonts w:asciiTheme="minorHAnsi" w:hAnsiTheme="minorHAnsi" w:cstheme="minorHAnsi"/>
        </w:rPr>
        <w:tab/>
        <w:t xml:space="preserve"> + </w:t>
      </w:r>
      <w:r w:rsidR="00827CA0">
        <w:rPr>
          <w:rFonts w:asciiTheme="minorHAnsi" w:hAnsiTheme="minorHAnsi" w:cstheme="minorHAnsi"/>
        </w:rPr>
        <w:t>1</w:t>
      </w:r>
      <w:r w:rsidRPr="00232F8E">
        <w:rPr>
          <w:rFonts w:asciiTheme="minorHAnsi" w:hAnsiTheme="minorHAnsi" w:cstheme="minorHAnsi"/>
        </w:rPr>
        <w:t xml:space="preserve"> point</w:t>
      </w:r>
    </w:p>
    <w:p w14:paraId="50CA509E" w14:textId="72CFBD27" w:rsidR="003E6E6B" w:rsidRPr="00232F8E" w:rsidRDefault="003E6E6B" w:rsidP="003E6E6B">
      <w:pPr>
        <w:autoSpaceDE w:val="0"/>
        <w:autoSpaceDN w:val="0"/>
        <w:adjustRightInd w:val="0"/>
        <w:rPr>
          <w:rFonts w:asciiTheme="minorHAnsi" w:hAnsiTheme="minorHAnsi" w:cstheme="minorHAnsi"/>
        </w:rPr>
      </w:pPr>
      <w:r w:rsidRPr="00232F8E">
        <w:rPr>
          <w:rFonts w:asciiTheme="minorHAnsi" w:hAnsiTheme="minorHAnsi" w:cstheme="minorHAnsi"/>
        </w:rPr>
        <w:t xml:space="preserve">Nombre de jours d’absences injustifiées = 0 jour : </w:t>
      </w:r>
      <w:r w:rsidRPr="00232F8E">
        <w:rPr>
          <w:rFonts w:asciiTheme="minorHAnsi" w:hAnsiTheme="minorHAnsi" w:cstheme="minorHAnsi"/>
        </w:rPr>
        <w:tab/>
      </w:r>
      <w:r w:rsidRPr="00232F8E">
        <w:rPr>
          <w:rFonts w:asciiTheme="minorHAnsi" w:hAnsiTheme="minorHAnsi" w:cstheme="minorHAnsi"/>
        </w:rPr>
        <w:tab/>
      </w:r>
      <w:r w:rsidRPr="00232F8E">
        <w:rPr>
          <w:rFonts w:asciiTheme="minorHAnsi" w:hAnsiTheme="minorHAnsi" w:cstheme="minorHAnsi"/>
        </w:rPr>
        <w:tab/>
        <w:t xml:space="preserve"> + </w:t>
      </w:r>
      <w:r w:rsidR="00827CA0">
        <w:rPr>
          <w:rFonts w:asciiTheme="minorHAnsi" w:hAnsiTheme="minorHAnsi" w:cstheme="minorHAnsi"/>
        </w:rPr>
        <w:t>2</w:t>
      </w:r>
      <w:r w:rsidRPr="00232F8E">
        <w:rPr>
          <w:rFonts w:asciiTheme="minorHAnsi" w:hAnsiTheme="minorHAnsi" w:cstheme="minorHAnsi"/>
        </w:rPr>
        <w:t xml:space="preserve"> points </w:t>
      </w:r>
    </w:p>
    <w:p w14:paraId="7C839583" w14:textId="77777777" w:rsidR="003E6E6B" w:rsidRPr="00232F8E" w:rsidRDefault="003E6E6B" w:rsidP="003E6E6B">
      <w:pPr>
        <w:autoSpaceDE w:val="0"/>
        <w:autoSpaceDN w:val="0"/>
        <w:adjustRightInd w:val="0"/>
        <w:rPr>
          <w:rFonts w:asciiTheme="minorHAnsi" w:hAnsiTheme="minorHAnsi" w:cstheme="minorHAnsi"/>
        </w:rPr>
      </w:pPr>
    </w:p>
    <w:p w14:paraId="5F0BB3CE" w14:textId="77777777" w:rsidR="003E6E6B" w:rsidRDefault="003E6E6B" w:rsidP="003E6E6B">
      <w:pPr>
        <w:autoSpaceDE w:val="0"/>
        <w:autoSpaceDN w:val="0"/>
        <w:adjustRightInd w:val="0"/>
        <w:rPr>
          <w:rFonts w:asciiTheme="minorHAnsi" w:hAnsiTheme="minorHAnsi" w:cstheme="minorHAnsi"/>
        </w:rPr>
      </w:pPr>
      <w:r w:rsidRPr="00232F8E">
        <w:rPr>
          <w:rFonts w:asciiTheme="minorHAnsi" w:hAnsiTheme="minorHAnsi" w:cstheme="minorHAnsi"/>
        </w:rPr>
        <w:t>Les périodes d’absence assimilées à une période de présence par le Code du travail, telles que les périodes de congé de maternité, de congé d'adoption, de suspension du contrat de travail consécutives</w:t>
      </w:r>
      <w:r w:rsidRPr="005302E5">
        <w:rPr>
          <w:rFonts w:asciiTheme="minorHAnsi" w:hAnsiTheme="minorHAnsi" w:cstheme="minorHAnsi"/>
        </w:rPr>
        <w:t xml:space="preserve"> à un accident du travail ou à une maladie professionnelle ne sont pas considérées comme des absences injustifiées. </w:t>
      </w:r>
    </w:p>
    <w:p w14:paraId="128CA160" w14:textId="77777777" w:rsidR="003E6E6B" w:rsidRPr="005302E5" w:rsidRDefault="003E6E6B" w:rsidP="003E6E6B">
      <w:pPr>
        <w:autoSpaceDE w:val="0"/>
        <w:autoSpaceDN w:val="0"/>
        <w:adjustRightInd w:val="0"/>
        <w:rPr>
          <w:rFonts w:asciiTheme="minorHAnsi" w:hAnsiTheme="minorHAnsi" w:cstheme="minorHAnsi"/>
        </w:rPr>
      </w:pPr>
    </w:p>
    <w:p w14:paraId="1153E9BA" w14:textId="645C6DBC" w:rsidR="00827CA0" w:rsidRDefault="003E6E6B" w:rsidP="003E6E6B">
      <w:pPr>
        <w:autoSpaceDE w:val="0"/>
        <w:autoSpaceDN w:val="0"/>
        <w:adjustRightInd w:val="0"/>
        <w:rPr>
          <w:rFonts w:asciiTheme="minorHAnsi" w:hAnsiTheme="minorHAnsi" w:cstheme="minorHAnsi"/>
        </w:rPr>
      </w:pPr>
      <w:r w:rsidRPr="005302E5">
        <w:rPr>
          <w:rFonts w:asciiTheme="minorHAnsi" w:hAnsiTheme="minorHAnsi" w:cstheme="minorHAnsi"/>
        </w:rPr>
        <w:t xml:space="preserve">De même, les absences pour maladie justifiées par un certificat médical et des périodes d’activité partielle en raison du Covid ne sont pas considérées comme </w:t>
      </w:r>
      <w:r w:rsidR="00DE336F">
        <w:rPr>
          <w:rFonts w:asciiTheme="minorHAnsi" w:hAnsiTheme="minorHAnsi" w:cstheme="minorHAnsi"/>
        </w:rPr>
        <w:t>d</w:t>
      </w:r>
      <w:r w:rsidRPr="005302E5">
        <w:rPr>
          <w:rFonts w:asciiTheme="minorHAnsi" w:hAnsiTheme="minorHAnsi" w:cstheme="minorHAnsi"/>
        </w:rPr>
        <w:t>es absences injustifiées. L’absence est également justifiée lorsqu’elle est couverte par un bon de congé.</w:t>
      </w:r>
    </w:p>
    <w:p w14:paraId="56DDCDE7" w14:textId="77777777" w:rsidR="00827CA0" w:rsidRDefault="00827CA0" w:rsidP="003E6E6B">
      <w:pPr>
        <w:autoSpaceDE w:val="0"/>
        <w:autoSpaceDN w:val="0"/>
        <w:adjustRightInd w:val="0"/>
        <w:rPr>
          <w:rFonts w:asciiTheme="minorHAnsi" w:hAnsiTheme="minorHAnsi" w:cstheme="minorHAnsi"/>
        </w:rPr>
      </w:pPr>
    </w:p>
    <w:p w14:paraId="7A5F8241" w14:textId="3449DBFF" w:rsidR="00827CA0" w:rsidRDefault="00827CA0" w:rsidP="00ED6EA7">
      <w:pPr>
        <w:numPr>
          <w:ilvl w:val="0"/>
          <w:numId w:val="45"/>
        </w:numPr>
        <w:suppressAutoHyphens w:val="0"/>
        <w:spacing w:line="240" w:lineRule="auto"/>
        <w:ind w:firstLine="414"/>
        <w:jc w:val="both"/>
        <w:rPr>
          <w:rFonts w:asciiTheme="minorHAnsi" w:hAnsiTheme="minorHAnsi" w:cstheme="minorHAnsi"/>
          <w:b/>
          <w:bCs/>
        </w:rPr>
      </w:pPr>
      <w:r w:rsidRPr="007E2FF0">
        <w:rPr>
          <w:rFonts w:asciiTheme="minorHAnsi" w:hAnsiTheme="minorHAnsi" w:cstheme="minorHAnsi"/>
          <w:b/>
          <w:bCs/>
        </w:rPr>
        <w:t>Critère de sanction</w:t>
      </w:r>
      <w:r>
        <w:rPr>
          <w:rFonts w:asciiTheme="minorHAnsi" w:hAnsiTheme="minorHAnsi" w:cstheme="minorHAnsi"/>
          <w:b/>
          <w:bCs/>
        </w:rPr>
        <w:t>s disciplinaires (2 points)</w:t>
      </w:r>
    </w:p>
    <w:p w14:paraId="4880C86A" w14:textId="77777777" w:rsidR="00827CA0" w:rsidRDefault="00827CA0" w:rsidP="00827CA0">
      <w:pPr>
        <w:suppressAutoHyphens w:val="0"/>
        <w:spacing w:line="240" w:lineRule="auto"/>
        <w:jc w:val="both"/>
        <w:rPr>
          <w:rFonts w:asciiTheme="minorHAnsi" w:hAnsiTheme="minorHAnsi" w:cstheme="minorHAnsi"/>
          <w:b/>
          <w:bCs/>
        </w:rPr>
      </w:pPr>
    </w:p>
    <w:p w14:paraId="1E298995" w14:textId="4EA9EA29" w:rsidR="00827CA0" w:rsidRDefault="00827CA0" w:rsidP="007E2FF0">
      <w:pPr>
        <w:suppressAutoHyphens w:val="0"/>
        <w:spacing w:line="240" w:lineRule="auto"/>
        <w:jc w:val="both"/>
        <w:rPr>
          <w:rFonts w:asciiTheme="minorHAnsi" w:hAnsiTheme="minorHAnsi" w:cstheme="minorHAnsi"/>
          <w:b/>
          <w:bCs/>
        </w:rPr>
      </w:pPr>
      <w:r w:rsidRPr="00232F8E">
        <w:rPr>
          <w:rFonts w:asciiTheme="minorHAnsi" w:hAnsiTheme="minorHAnsi" w:cstheme="minorHAnsi"/>
        </w:rPr>
        <w:t>Pour apprécier ce critère de présentéisme, il sera tenu compte des</w:t>
      </w:r>
      <w:r>
        <w:rPr>
          <w:rFonts w:asciiTheme="minorHAnsi" w:hAnsiTheme="minorHAnsi" w:cstheme="minorHAnsi"/>
        </w:rPr>
        <w:t xml:space="preserve"> </w:t>
      </w:r>
      <w:r w:rsidRPr="00827CA0">
        <w:rPr>
          <w:rFonts w:asciiTheme="minorHAnsi" w:hAnsiTheme="minorHAnsi" w:cstheme="minorHAnsi"/>
        </w:rPr>
        <w:t>sanctions disciplinaires notifiées au cours des 12 mois précédents la date d’application des critères d’ordre de licenciements</w:t>
      </w:r>
      <w:r>
        <w:rPr>
          <w:rFonts w:asciiTheme="minorHAnsi" w:hAnsiTheme="minorHAnsi" w:cstheme="minorHAnsi"/>
        </w:rPr>
        <w:t>.</w:t>
      </w:r>
    </w:p>
    <w:p w14:paraId="55912533" w14:textId="77777777" w:rsidR="00827CA0" w:rsidRDefault="00827CA0" w:rsidP="00827CA0">
      <w:pPr>
        <w:suppressAutoHyphens w:val="0"/>
        <w:spacing w:line="240" w:lineRule="auto"/>
        <w:jc w:val="both"/>
        <w:rPr>
          <w:rFonts w:asciiTheme="minorHAnsi" w:hAnsiTheme="minorHAnsi" w:cstheme="minorHAnsi"/>
          <w:b/>
          <w:bCs/>
        </w:rPr>
      </w:pPr>
    </w:p>
    <w:p w14:paraId="7672BDBD" w14:textId="0194BA23" w:rsidR="00827CA0" w:rsidRPr="00CE1B6C" w:rsidRDefault="00827CA0" w:rsidP="00827CA0">
      <w:pPr>
        <w:suppressAutoHyphens w:val="0"/>
        <w:spacing w:line="240" w:lineRule="auto"/>
        <w:jc w:val="both"/>
        <w:rPr>
          <w:rFonts w:asciiTheme="minorHAnsi" w:hAnsiTheme="minorHAnsi" w:cstheme="minorHAnsi"/>
        </w:rPr>
      </w:pPr>
      <w:r w:rsidRPr="00CE1B6C">
        <w:rPr>
          <w:rFonts w:asciiTheme="minorHAnsi" w:hAnsiTheme="minorHAnsi" w:cstheme="minorHAnsi"/>
        </w:rPr>
        <w:t>Nombre de sanctions disciplinaires &gt; 1</w:t>
      </w:r>
      <w:r w:rsidRPr="00CE1B6C">
        <w:rPr>
          <w:rFonts w:asciiTheme="minorHAnsi" w:hAnsiTheme="minorHAnsi" w:cstheme="minorHAnsi"/>
        </w:rPr>
        <w:tab/>
      </w:r>
      <w:r w:rsidRPr="00CE1B6C">
        <w:rPr>
          <w:rFonts w:asciiTheme="minorHAnsi" w:hAnsiTheme="minorHAnsi" w:cstheme="minorHAnsi"/>
        </w:rPr>
        <w:tab/>
      </w:r>
      <w:r w:rsidRPr="00CE1B6C">
        <w:rPr>
          <w:rFonts w:asciiTheme="minorHAnsi" w:hAnsiTheme="minorHAnsi" w:cstheme="minorHAnsi"/>
        </w:rPr>
        <w:tab/>
        <w:t>0 point</w:t>
      </w:r>
    </w:p>
    <w:p w14:paraId="30916279" w14:textId="76F13810" w:rsidR="00827CA0" w:rsidRPr="00CE1B6C" w:rsidRDefault="00827CA0" w:rsidP="007E2FF0">
      <w:pPr>
        <w:suppressAutoHyphens w:val="0"/>
        <w:spacing w:line="240" w:lineRule="auto"/>
        <w:jc w:val="both"/>
        <w:rPr>
          <w:rFonts w:asciiTheme="minorHAnsi" w:hAnsiTheme="minorHAnsi" w:cstheme="minorHAnsi"/>
        </w:rPr>
      </w:pPr>
      <w:r w:rsidRPr="00CE1B6C">
        <w:rPr>
          <w:rFonts w:asciiTheme="minorHAnsi" w:hAnsiTheme="minorHAnsi" w:cstheme="minorHAnsi"/>
        </w:rPr>
        <w:t>Aucune sanction disciplinaire = 0</w:t>
      </w:r>
      <w:r w:rsidRPr="00CE1B6C">
        <w:rPr>
          <w:rFonts w:asciiTheme="minorHAnsi" w:hAnsiTheme="minorHAnsi" w:cstheme="minorHAnsi"/>
        </w:rPr>
        <w:tab/>
      </w:r>
      <w:r w:rsidRPr="00CE1B6C">
        <w:rPr>
          <w:rFonts w:asciiTheme="minorHAnsi" w:hAnsiTheme="minorHAnsi" w:cstheme="minorHAnsi"/>
        </w:rPr>
        <w:tab/>
      </w:r>
      <w:r w:rsidRPr="00CE1B6C">
        <w:rPr>
          <w:rFonts w:asciiTheme="minorHAnsi" w:hAnsiTheme="minorHAnsi" w:cstheme="minorHAnsi"/>
        </w:rPr>
        <w:tab/>
        <w:t>2 points</w:t>
      </w:r>
    </w:p>
    <w:p w14:paraId="39DC5278" w14:textId="77777777" w:rsidR="00EE431E" w:rsidRPr="002A1CE9" w:rsidRDefault="00EE431E" w:rsidP="00EE431E">
      <w:pPr>
        <w:rPr>
          <w:rFonts w:cs="Calibri"/>
        </w:rPr>
      </w:pPr>
    </w:p>
    <w:p w14:paraId="54548894" w14:textId="77777777" w:rsidR="00EE431E" w:rsidRDefault="00EE431E" w:rsidP="00EE431E">
      <w:pPr>
        <w:rPr>
          <w:rFonts w:cs="Calibri"/>
          <w:b/>
        </w:rPr>
      </w:pPr>
      <w:r w:rsidRPr="002A1CE9">
        <w:rPr>
          <w:rFonts w:cs="Calibri"/>
          <w:b/>
        </w:rPr>
        <w:t>Critères de départage :</w:t>
      </w:r>
    </w:p>
    <w:p w14:paraId="4A087E71" w14:textId="77777777" w:rsidR="00EE431E" w:rsidRDefault="00EE431E" w:rsidP="00EE431E">
      <w:pPr>
        <w:rPr>
          <w:rFonts w:cs="Calibri"/>
          <w:b/>
        </w:rPr>
      </w:pPr>
    </w:p>
    <w:p w14:paraId="42E78560" w14:textId="77777777" w:rsidR="00EE431E" w:rsidRPr="002A1CE9" w:rsidRDefault="00EE431E" w:rsidP="00EE431E">
      <w:pPr>
        <w:rPr>
          <w:rFonts w:cs="Calibri"/>
        </w:rPr>
      </w:pPr>
      <w:r w:rsidRPr="002A1CE9">
        <w:rPr>
          <w:rFonts w:cs="Calibri"/>
        </w:rPr>
        <w:t>Il sera procédé à un total des points obtenus par chaque salarié</w:t>
      </w:r>
      <w:r>
        <w:rPr>
          <w:rFonts w:cs="Calibri"/>
        </w:rPr>
        <w:t>. L</w:t>
      </w:r>
      <w:r w:rsidRPr="002A1CE9">
        <w:rPr>
          <w:rFonts w:cs="Calibri"/>
        </w:rPr>
        <w:t xml:space="preserve">es salariés désignés pour un licenciement seront ceux </w:t>
      </w:r>
      <w:r w:rsidRPr="00804714">
        <w:rPr>
          <w:rFonts w:cs="Calibri"/>
          <w:b/>
          <w:bCs/>
        </w:rPr>
        <w:t>ayant obtenu le moins de points</w:t>
      </w:r>
      <w:r w:rsidRPr="002A1CE9">
        <w:rPr>
          <w:rFonts w:cs="Calibri"/>
        </w:rPr>
        <w:t xml:space="preserve"> au sein de leur catégorie professionnelle dans le périmètre d'application concerné.</w:t>
      </w:r>
    </w:p>
    <w:p w14:paraId="46F482ED" w14:textId="77777777" w:rsidR="00EE431E" w:rsidRPr="002A1CE9" w:rsidRDefault="00EE431E" w:rsidP="00EE431E">
      <w:pPr>
        <w:rPr>
          <w:rFonts w:cs="Calibri"/>
        </w:rPr>
      </w:pPr>
    </w:p>
    <w:p w14:paraId="2D4F89C7" w14:textId="77777777" w:rsidR="00EE431E" w:rsidRPr="002A1CE9" w:rsidRDefault="00EE431E" w:rsidP="00EE431E">
      <w:pPr>
        <w:rPr>
          <w:rFonts w:cs="Calibri"/>
        </w:rPr>
      </w:pPr>
      <w:r w:rsidRPr="002A1CE9">
        <w:rPr>
          <w:rFonts w:cs="Calibri"/>
        </w:rPr>
        <w:t>En cas d’égalité du nombre de points ainsi obtenus, le critère retenu pour décider d’un départage sera :</w:t>
      </w:r>
    </w:p>
    <w:p w14:paraId="5F655C4D" w14:textId="77777777" w:rsidR="00EE431E" w:rsidRPr="000868B5" w:rsidRDefault="00EE431E" w:rsidP="00ED6EA7">
      <w:pPr>
        <w:pStyle w:val="Paragraphedeliste"/>
        <w:numPr>
          <w:ilvl w:val="0"/>
          <w:numId w:val="44"/>
        </w:numPr>
        <w:suppressAutoHyphens/>
        <w:spacing w:before="0" w:after="0" w:line="240" w:lineRule="auto"/>
        <w:rPr>
          <w:rFonts w:cs="Calibri"/>
          <w:bCs/>
        </w:rPr>
      </w:pPr>
      <w:r w:rsidRPr="002A1CE9">
        <w:rPr>
          <w:rFonts w:cs="Calibri"/>
          <w:bCs/>
        </w:rPr>
        <w:t>en premier lieu l’ancienneté : le salarié ayant le plus d’ancienneté</w:t>
      </w:r>
      <w:r>
        <w:rPr>
          <w:rFonts w:cs="Calibri"/>
          <w:bCs/>
        </w:rPr>
        <w:t xml:space="preserve"> réelle</w:t>
      </w:r>
      <w:r w:rsidRPr="002A1CE9">
        <w:rPr>
          <w:rFonts w:cs="Calibri"/>
          <w:bCs/>
        </w:rPr>
        <w:t xml:space="preserve"> sera donc prioritaire pour être maintenu,</w:t>
      </w:r>
    </w:p>
    <w:p w14:paraId="4E92DAFA" w14:textId="77777777" w:rsidR="00EE431E" w:rsidRPr="002A1CE9" w:rsidRDefault="00EE431E" w:rsidP="00ED6EA7">
      <w:pPr>
        <w:pStyle w:val="Paragraphedeliste"/>
        <w:numPr>
          <w:ilvl w:val="0"/>
          <w:numId w:val="44"/>
        </w:numPr>
        <w:suppressAutoHyphens/>
        <w:spacing w:before="0" w:after="0" w:line="240" w:lineRule="auto"/>
        <w:rPr>
          <w:rFonts w:cs="Calibri"/>
          <w:bCs/>
        </w:rPr>
      </w:pPr>
      <w:r w:rsidRPr="002A1CE9">
        <w:rPr>
          <w:rFonts w:cs="Calibri"/>
          <w:bCs/>
        </w:rPr>
        <w:t>en second lieu en cas</w:t>
      </w:r>
      <w:r>
        <w:rPr>
          <w:rFonts w:cs="Calibri"/>
          <w:bCs/>
        </w:rPr>
        <w:t xml:space="preserve"> d’ancienneté réelle identique</w:t>
      </w:r>
      <w:r w:rsidRPr="002A1CE9">
        <w:rPr>
          <w:rFonts w:cs="Calibri"/>
          <w:bCs/>
        </w:rPr>
        <w:t>, l’âge : le salarié le plus âgé (</w:t>
      </w:r>
      <w:r>
        <w:rPr>
          <w:rFonts w:cs="Calibri"/>
          <w:bCs/>
        </w:rPr>
        <w:t>âge réel</w:t>
      </w:r>
      <w:r w:rsidRPr="002A1CE9">
        <w:rPr>
          <w:rFonts w:cs="Calibri"/>
          <w:bCs/>
        </w:rPr>
        <w:t>) sera donc prioritaire pour être maintenu.</w:t>
      </w:r>
    </w:p>
    <w:p w14:paraId="72E77CF6" w14:textId="77777777" w:rsidR="00EE431E" w:rsidRPr="002A1CE9" w:rsidRDefault="00EE431E" w:rsidP="00EE431E">
      <w:pPr>
        <w:rPr>
          <w:rFonts w:cs="Calibri"/>
          <w:b/>
        </w:rPr>
      </w:pPr>
    </w:p>
    <w:p w14:paraId="35B1E8E5" w14:textId="77777777" w:rsidR="00EE431E" w:rsidRPr="002A1CE9" w:rsidRDefault="00EE431E" w:rsidP="00EE431E">
      <w:pPr>
        <w:rPr>
          <w:rFonts w:cs="Calibri"/>
          <w:b/>
        </w:rPr>
      </w:pPr>
      <w:r w:rsidRPr="002A1CE9">
        <w:rPr>
          <w:rFonts w:cs="Calibri"/>
          <w:b/>
        </w:rPr>
        <w:t xml:space="preserve">Date de prise en compte des critères d’ordre : </w:t>
      </w:r>
    </w:p>
    <w:p w14:paraId="05407907" w14:textId="77777777" w:rsidR="00EE431E" w:rsidRPr="002A1CE9" w:rsidRDefault="00EE431E" w:rsidP="00EE431E">
      <w:pPr>
        <w:rPr>
          <w:rFonts w:cs="Calibri"/>
        </w:rPr>
      </w:pPr>
    </w:p>
    <w:p w14:paraId="2D1D4A4A" w14:textId="41A57045" w:rsidR="00D23353" w:rsidRPr="00D3072D" w:rsidRDefault="00D23353" w:rsidP="007E2FF0">
      <w:pPr>
        <w:jc w:val="both"/>
        <w:rPr>
          <w:highlight w:val="yellow"/>
        </w:rPr>
      </w:pPr>
      <w:r w:rsidRPr="001070E1">
        <w:t xml:space="preserve">Les critères d’ordre de licenciement </w:t>
      </w:r>
      <w:r w:rsidRPr="003521E1">
        <w:t>s’apprécieront à la date de l’ordonnance rendue par le juge</w:t>
      </w:r>
      <w:r>
        <w:t>-</w:t>
      </w:r>
      <w:r w:rsidRPr="003521E1">
        <w:t>commissaire.</w:t>
      </w:r>
    </w:p>
    <w:bookmarkEnd w:id="54"/>
    <w:bookmarkEnd w:id="55"/>
    <w:bookmarkEnd w:id="56"/>
    <w:bookmarkEnd w:id="57"/>
    <w:bookmarkEnd w:id="58"/>
    <w:p w14:paraId="3FC95839" w14:textId="77777777" w:rsidR="00D23353" w:rsidRDefault="00D23353">
      <w:pPr>
        <w:suppressAutoHyphens w:val="0"/>
        <w:spacing w:line="240" w:lineRule="auto"/>
        <w:rPr>
          <w:rFonts w:cs="Arial"/>
          <w:b/>
          <w:bCs/>
          <w:kern w:val="32"/>
          <w:sz w:val="32"/>
          <w:szCs w:val="32"/>
        </w:rPr>
      </w:pPr>
      <w:r>
        <w:br w:type="page"/>
      </w:r>
    </w:p>
    <w:p w14:paraId="476B0356" w14:textId="383035B8" w:rsidR="001F39DC" w:rsidRPr="00676EA4" w:rsidRDefault="001F39DC" w:rsidP="00ED6EA7">
      <w:pPr>
        <w:pStyle w:val="Titre1"/>
        <w:numPr>
          <w:ilvl w:val="0"/>
          <w:numId w:val="50"/>
        </w:numPr>
      </w:pPr>
      <w:bookmarkStart w:id="60" w:name="_Toc184807086"/>
      <w:r w:rsidRPr="00676EA4">
        <w:lastRenderedPageBreak/>
        <w:t xml:space="preserve">Mesures destinées à faciliter le reclassement du personnel dont le licenciement ne </w:t>
      </w:r>
      <w:r w:rsidRPr="00AC1DC9">
        <w:t>pourrait</w:t>
      </w:r>
      <w:r w:rsidRPr="00676EA4">
        <w:t xml:space="preserve"> être évité</w:t>
      </w:r>
      <w:bookmarkEnd w:id="60"/>
    </w:p>
    <w:p w14:paraId="6F6BE6D0" w14:textId="40CB8FB1" w:rsidR="001F39DC" w:rsidRPr="00B47F74" w:rsidRDefault="001F39DC" w:rsidP="00ED6EA7">
      <w:pPr>
        <w:pStyle w:val="Titre2"/>
        <w:numPr>
          <w:ilvl w:val="1"/>
          <w:numId w:val="55"/>
        </w:numPr>
      </w:pPr>
      <w:bookmarkStart w:id="61" w:name="_Toc184746351"/>
      <w:bookmarkStart w:id="62" w:name="_Toc184746456"/>
      <w:bookmarkStart w:id="63" w:name="_Toc302735073"/>
      <w:bookmarkStart w:id="64" w:name="_Toc352252588"/>
      <w:bookmarkStart w:id="65" w:name="_Toc352313543"/>
      <w:bookmarkStart w:id="66" w:name="_Toc409107458"/>
      <w:bookmarkStart w:id="67" w:name="_Toc449709463"/>
      <w:bookmarkStart w:id="68" w:name="_Toc451764546"/>
      <w:bookmarkStart w:id="69" w:name="_Toc451764601"/>
      <w:bookmarkStart w:id="70" w:name="_Toc184807087"/>
      <w:r w:rsidRPr="00B47F74">
        <w:t>Saisine de la commission paritaire de l’emploi</w:t>
      </w:r>
      <w:bookmarkEnd w:id="61"/>
      <w:bookmarkEnd w:id="62"/>
      <w:bookmarkEnd w:id="70"/>
    </w:p>
    <w:p w14:paraId="106880B4" w14:textId="1E8A0FC8" w:rsidR="0039268A" w:rsidRPr="00B47F74" w:rsidRDefault="001F39DC" w:rsidP="002264AC">
      <w:pPr>
        <w:pStyle w:val="Corpsdetexte"/>
      </w:pPr>
      <w:bookmarkStart w:id="71" w:name="_Toc474245201"/>
      <w:bookmarkStart w:id="72" w:name="_Toc489612787"/>
      <w:r w:rsidRPr="00B47F74">
        <w:t>Afin d’aider à l’identification de solution de reclassement et de moyens qui pourraient être mobilisés par la branche professionnelle, l’administrateur judiciaire saisit </w:t>
      </w:r>
      <w:bookmarkEnd w:id="71"/>
      <w:bookmarkEnd w:id="72"/>
      <w:r w:rsidRPr="00B47F74">
        <w:t xml:space="preserve">la </w:t>
      </w:r>
      <w:r w:rsidR="00DE336F" w:rsidRPr="00DE336F">
        <w:rPr>
          <w:b/>
          <w:bCs/>
        </w:rPr>
        <w:t>CPNEFP Pompes Funèbres</w:t>
      </w:r>
      <w:r w:rsidRPr="00B47F74">
        <w:t>.</w:t>
      </w:r>
    </w:p>
    <w:p w14:paraId="427FFB07" w14:textId="28E16F03" w:rsidR="001F39DC" w:rsidRPr="00676EA4" w:rsidRDefault="001F39DC" w:rsidP="00ED6EA7">
      <w:pPr>
        <w:pStyle w:val="Titre2"/>
        <w:numPr>
          <w:ilvl w:val="1"/>
          <w:numId w:val="55"/>
        </w:numPr>
      </w:pPr>
      <w:bookmarkStart w:id="73" w:name="_Toc184746352"/>
      <w:bookmarkStart w:id="74" w:name="_Toc184746457"/>
      <w:bookmarkStart w:id="75" w:name="_Toc184807088"/>
      <w:r w:rsidRPr="00676EA4">
        <w:t xml:space="preserve">Reclassement </w:t>
      </w:r>
      <w:r w:rsidRPr="00AC1DC9">
        <w:t>externe</w:t>
      </w:r>
      <w:bookmarkEnd w:id="73"/>
      <w:bookmarkEnd w:id="74"/>
      <w:bookmarkEnd w:id="75"/>
    </w:p>
    <w:p w14:paraId="65360C1C" w14:textId="2C3BA9DC" w:rsidR="0039268A" w:rsidRDefault="001F39DC" w:rsidP="002264AC">
      <w:pPr>
        <w:pStyle w:val="Corpsdetexte"/>
        <w:rPr>
          <w:lang w:bidi="he-IL"/>
        </w:rPr>
      </w:pPr>
      <w:r w:rsidRPr="00676EA4">
        <w:rPr>
          <w:lang w:bidi="he-IL"/>
        </w:rPr>
        <w:t xml:space="preserve">Après définition de la liste des salariés concernés par la procédure de licenciement, des recherches de reclassement externe seront effectuées auprès d’entreprises appartenant au secteur d’activité de la société </w:t>
      </w:r>
      <w:r w:rsidR="005A6469">
        <w:rPr>
          <w:lang w:bidi="he-IL"/>
        </w:rPr>
        <w:t>EVYA FUNERAIRE HFOP</w:t>
      </w:r>
      <w:r w:rsidRPr="00997156">
        <w:rPr>
          <w:lang w:bidi="he-IL"/>
        </w:rPr>
        <w:t xml:space="preserve"> </w:t>
      </w:r>
      <w:r w:rsidRPr="00676EA4">
        <w:rPr>
          <w:lang w:bidi="he-IL"/>
        </w:rPr>
        <w:t>et/ou au même bassin d’emploi.</w:t>
      </w:r>
    </w:p>
    <w:p w14:paraId="49ECA3A7" w14:textId="77777777" w:rsidR="0039268A" w:rsidRDefault="001F39DC" w:rsidP="002264AC">
      <w:pPr>
        <w:pStyle w:val="Corpsdetexte"/>
        <w:rPr>
          <w:lang w:bidi="he-IL"/>
        </w:rPr>
      </w:pPr>
      <w:r w:rsidRPr="00676EA4">
        <w:rPr>
          <w:lang w:bidi="he-IL"/>
        </w:rPr>
        <w:t>Les postes collectés seront portés à la connaissance des salariés concernés par le projet de licenciement</w:t>
      </w:r>
      <w:r>
        <w:rPr>
          <w:lang w:bidi="he-IL"/>
        </w:rPr>
        <w:t xml:space="preserve"> par écrit.</w:t>
      </w:r>
    </w:p>
    <w:p w14:paraId="6BCFB34C" w14:textId="77777777" w:rsidR="00AE731B" w:rsidRPr="00C73DA8" w:rsidRDefault="00AE731B" w:rsidP="00ED6EA7">
      <w:pPr>
        <w:pStyle w:val="Titre2"/>
        <w:numPr>
          <w:ilvl w:val="1"/>
          <w:numId w:val="55"/>
        </w:numPr>
        <w:jc w:val="both"/>
        <w:rPr>
          <w:lang w:bidi="he-IL"/>
        </w:rPr>
      </w:pPr>
      <w:bookmarkStart w:id="76" w:name="_Toc117681089"/>
      <w:bookmarkStart w:id="77" w:name="_Toc137454379"/>
      <w:bookmarkStart w:id="78" w:name="_Toc184746353"/>
      <w:bookmarkStart w:id="79" w:name="_Toc184746458"/>
      <w:bookmarkStart w:id="80" w:name="_Toc184807089"/>
      <w:r w:rsidRPr="00C73DA8">
        <w:rPr>
          <w:lang w:bidi="he-IL"/>
        </w:rPr>
        <w:t>Les mesures d’accompagnement prévues dans le cadre du reclassement externe</w:t>
      </w:r>
      <w:bookmarkEnd w:id="76"/>
      <w:bookmarkEnd w:id="77"/>
      <w:bookmarkEnd w:id="78"/>
      <w:bookmarkEnd w:id="79"/>
      <w:bookmarkEnd w:id="80"/>
    </w:p>
    <w:p w14:paraId="7273D156" w14:textId="45B7120C" w:rsidR="0039268A" w:rsidRPr="00C73DA8" w:rsidRDefault="00AE731B" w:rsidP="002264AC">
      <w:pPr>
        <w:pStyle w:val="Corpsdetexte"/>
        <w:rPr>
          <w:lang w:bidi="he-IL"/>
        </w:rPr>
      </w:pPr>
      <w:r w:rsidRPr="00C73DA8">
        <w:rPr>
          <w:lang w:bidi="he-IL"/>
        </w:rPr>
        <w:t>A titre liminaire, il est rappelé les moyens très limités dont dispose la société</w:t>
      </w:r>
      <w:r w:rsidR="00F72618" w:rsidRPr="00C73DA8">
        <w:rPr>
          <w:lang w:bidi="he-IL"/>
        </w:rPr>
        <w:t xml:space="preserve"> </w:t>
      </w:r>
      <w:r w:rsidR="002332A2">
        <w:rPr>
          <w:lang w:bidi="he-IL"/>
        </w:rPr>
        <w:t>EVYA FUNERAIRE HFOP</w:t>
      </w:r>
      <w:r w:rsidRPr="00C73DA8">
        <w:rPr>
          <w:lang w:bidi="he-IL"/>
        </w:rPr>
        <w:t xml:space="preserve">, placée en redressement judiciaire par jugement du tribunal de commerce de </w:t>
      </w:r>
      <w:r w:rsidR="00F72618" w:rsidRPr="00C73DA8">
        <w:rPr>
          <w:lang w:bidi="he-IL"/>
        </w:rPr>
        <w:t>Nanterre</w:t>
      </w:r>
      <w:r w:rsidRPr="00C73DA8">
        <w:rPr>
          <w:lang w:bidi="he-IL"/>
        </w:rPr>
        <w:t xml:space="preserve"> du </w:t>
      </w:r>
      <w:r w:rsidR="004A7B5C">
        <w:rPr>
          <w:lang w:bidi="he-IL"/>
        </w:rPr>
        <w:t>25</w:t>
      </w:r>
      <w:r w:rsidRPr="00C73DA8">
        <w:rPr>
          <w:lang w:bidi="he-IL"/>
        </w:rPr>
        <w:t xml:space="preserve"> </w:t>
      </w:r>
      <w:r w:rsidR="004A7B5C">
        <w:rPr>
          <w:lang w:bidi="he-IL"/>
        </w:rPr>
        <w:t>juin</w:t>
      </w:r>
      <w:r w:rsidRPr="00C73DA8">
        <w:rPr>
          <w:lang w:bidi="he-IL"/>
        </w:rPr>
        <w:t xml:space="preserve"> 202</w:t>
      </w:r>
      <w:r w:rsidR="004A7B5C">
        <w:rPr>
          <w:lang w:bidi="he-IL"/>
        </w:rPr>
        <w:t>4</w:t>
      </w:r>
      <w:r w:rsidRPr="00C73DA8">
        <w:rPr>
          <w:lang w:bidi="he-IL"/>
        </w:rPr>
        <w:t xml:space="preserve">, pour financer </w:t>
      </w:r>
      <w:r w:rsidR="00F72618" w:rsidRPr="00C73DA8">
        <w:rPr>
          <w:lang w:bidi="he-IL"/>
        </w:rPr>
        <w:t>les présentes mesures d’accompagnement</w:t>
      </w:r>
      <w:r w:rsidRPr="00C73DA8">
        <w:rPr>
          <w:lang w:bidi="he-IL"/>
        </w:rPr>
        <w:t>.</w:t>
      </w:r>
    </w:p>
    <w:p w14:paraId="1773D33F" w14:textId="77777777" w:rsidR="00AE731B" w:rsidRPr="00C73DA8" w:rsidRDefault="00AE731B" w:rsidP="00ED6EA7">
      <w:pPr>
        <w:pStyle w:val="Titre3"/>
        <w:numPr>
          <w:ilvl w:val="2"/>
          <w:numId w:val="55"/>
        </w:numPr>
        <w:rPr>
          <w:lang w:bidi="he-IL"/>
        </w:rPr>
      </w:pPr>
      <w:bookmarkStart w:id="81" w:name="_Toc117681090"/>
      <w:bookmarkStart w:id="82" w:name="_Toc137454380"/>
      <w:r w:rsidRPr="00C73DA8">
        <w:rPr>
          <w:lang w:bidi="he-IL"/>
        </w:rPr>
        <w:t>Aide à la formation</w:t>
      </w:r>
      <w:bookmarkEnd w:id="81"/>
      <w:bookmarkEnd w:id="82"/>
    </w:p>
    <w:p w14:paraId="17796257" w14:textId="77777777" w:rsidR="0039268A" w:rsidRPr="00C73DA8" w:rsidRDefault="00AE731B" w:rsidP="002264AC">
      <w:pPr>
        <w:pStyle w:val="Corpsdetexte"/>
        <w:rPr>
          <w:lang w:bidi="he-IL"/>
        </w:rPr>
      </w:pPr>
      <w:r w:rsidRPr="00C73DA8">
        <w:rPr>
          <w:lang w:bidi="he-IL"/>
        </w:rPr>
        <w:t>Afin de permettre aux salariés, dont le licenciement n’aurait pu être évité, de bénéficier de possibilités de reclassement plus étendues, ces derniers pourront avoir accès à des formations nécessaires à la réalisation de leur projet professionnel.</w:t>
      </w:r>
    </w:p>
    <w:p w14:paraId="524528AA" w14:textId="77777777" w:rsidR="0039268A" w:rsidRPr="00C73DA8" w:rsidRDefault="00AE731B" w:rsidP="002264AC">
      <w:pPr>
        <w:pStyle w:val="Corpsdetexte"/>
        <w:rPr>
          <w:lang w:bidi="he-IL"/>
        </w:rPr>
      </w:pPr>
      <w:r w:rsidRPr="00C73DA8">
        <w:rPr>
          <w:lang w:bidi="he-IL"/>
        </w:rPr>
        <w:t>Pour bénéficier de cette aide, les conditions ci-après devront être remplies :</w:t>
      </w:r>
    </w:p>
    <w:p w14:paraId="651AB072" w14:textId="77777777" w:rsidR="0039268A" w:rsidRPr="00C73DA8" w:rsidRDefault="00AE731B" w:rsidP="00ED6EA7">
      <w:pPr>
        <w:pStyle w:val="Listepuces2"/>
        <w:numPr>
          <w:ilvl w:val="0"/>
          <w:numId w:val="36"/>
        </w:numPr>
        <w:rPr>
          <w:lang w:bidi="he-IL"/>
        </w:rPr>
      </w:pPr>
      <w:r w:rsidRPr="00C73DA8">
        <w:rPr>
          <w:lang w:bidi="he-IL"/>
        </w:rPr>
        <w:t>Le salarié licencié devra justifier que la formation sollicitée est en rapport direct avec son projet professionnel,</w:t>
      </w:r>
    </w:p>
    <w:p w14:paraId="4F654EFB" w14:textId="77777777" w:rsidR="0039268A" w:rsidRPr="00C73DA8" w:rsidRDefault="00AE731B" w:rsidP="00ED6EA7">
      <w:pPr>
        <w:pStyle w:val="Listepuces2"/>
        <w:numPr>
          <w:ilvl w:val="0"/>
          <w:numId w:val="36"/>
        </w:numPr>
        <w:rPr>
          <w:lang w:bidi="he-IL"/>
        </w:rPr>
      </w:pPr>
      <w:r w:rsidRPr="00C73DA8">
        <w:rPr>
          <w:lang w:bidi="he-IL"/>
        </w:rPr>
        <w:t>La formation devra débuter dans un délai de 12 mois à compter de la notification du licenciement,</w:t>
      </w:r>
    </w:p>
    <w:p w14:paraId="4B3BE739" w14:textId="77777777" w:rsidR="0039268A" w:rsidRPr="00C73DA8" w:rsidRDefault="00AE731B" w:rsidP="00ED6EA7">
      <w:pPr>
        <w:pStyle w:val="Listepuces2"/>
        <w:numPr>
          <w:ilvl w:val="0"/>
          <w:numId w:val="36"/>
        </w:numPr>
        <w:rPr>
          <w:lang w:bidi="he-IL"/>
        </w:rPr>
      </w:pPr>
      <w:r w:rsidRPr="00C73DA8">
        <w:rPr>
          <w:lang w:bidi="he-IL"/>
        </w:rPr>
        <w:t>Le règlement s’effectuera directement auprès de l’organisme de formation ;</w:t>
      </w:r>
    </w:p>
    <w:p w14:paraId="1BEB2E09" w14:textId="3D7DDD79" w:rsidR="00AE731B" w:rsidRPr="00C73DA8" w:rsidRDefault="00AE731B" w:rsidP="00ED6EA7">
      <w:pPr>
        <w:pStyle w:val="Listepuces2"/>
        <w:numPr>
          <w:ilvl w:val="0"/>
          <w:numId w:val="36"/>
        </w:numPr>
        <w:rPr>
          <w:lang w:bidi="he-IL"/>
        </w:rPr>
      </w:pPr>
      <w:r w:rsidRPr="00C73DA8">
        <w:rPr>
          <w:lang w:bidi="he-IL"/>
        </w:rPr>
        <w:t>La commission de suivi devra donner son accord.</w:t>
      </w:r>
    </w:p>
    <w:p w14:paraId="330644F3" w14:textId="77777777" w:rsidR="0039268A" w:rsidRPr="00C73DA8" w:rsidRDefault="00AE731B" w:rsidP="002264AC">
      <w:pPr>
        <w:pStyle w:val="Corpsdetexte"/>
        <w:rPr>
          <w:lang w:bidi="he-IL"/>
        </w:rPr>
      </w:pPr>
      <w:r w:rsidRPr="00C73DA8">
        <w:rPr>
          <w:lang w:bidi="he-IL"/>
        </w:rPr>
        <w:t>Les demandes de financement en matière de formation se feront auprès de la commission de suivi, qui devra donner son accord préalablement au début de la formation.</w:t>
      </w:r>
    </w:p>
    <w:p w14:paraId="5DEC0E1C" w14:textId="011D8F3D" w:rsidR="0039268A" w:rsidRPr="00C73DA8" w:rsidRDefault="00AE731B" w:rsidP="002264AC">
      <w:pPr>
        <w:pStyle w:val="Corpsdetexte"/>
        <w:rPr>
          <w:b/>
          <w:lang w:bidi="he-IL"/>
        </w:rPr>
      </w:pPr>
      <w:r w:rsidRPr="00C73DA8">
        <w:rPr>
          <w:b/>
          <w:lang w:bidi="he-IL"/>
        </w:rPr>
        <w:t xml:space="preserve">La prise en charge des frais pédagogiques des frais de formation est plafonnée à la somme de </w:t>
      </w:r>
      <w:r w:rsidR="002332A2">
        <w:rPr>
          <w:b/>
          <w:lang w:bidi="he-IL"/>
        </w:rPr>
        <w:t>1</w:t>
      </w:r>
      <w:r w:rsidRPr="00C73DA8">
        <w:rPr>
          <w:b/>
          <w:lang w:bidi="he-IL"/>
        </w:rPr>
        <w:t xml:space="preserve"> 000 € TTC par salarié.</w:t>
      </w:r>
    </w:p>
    <w:p w14:paraId="2157A59F" w14:textId="77777777" w:rsidR="0039268A" w:rsidRPr="00C73DA8" w:rsidRDefault="00AE731B" w:rsidP="002264AC">
      <w:pPr>
        <w:pStyle w:val="Corpsdetexte"/>
        <w:rPr>
          <w:lang w:bidi="he-IL"/>
        </w:rPr>
      </w:pPr>
      <w:r w:rsidRPr="00C73DA8">
        <w:rPr>
          <w:lang w:bidi="he-IL"/>
        </w:rPr>
        <w:t>La durée de validité de cette mesure ne pourra excéder 12 mois à compter de la notification du licenciement.</w:t>
      </w:r>
    </w:p>
    <w:p w14:paraId="33985F77" w14:textId="04324612" w:rsidR="0039268A" w:rsidRPr="00C73DA8" w:rsidRDefault="00AE731B" w:rsidP="002264AC">
      <w:pPr>
        <w:pStyle w:val="Corpsdetexte"/>
        <w:rPr>
          <w:b/>
          <w:lang w:bidi="he-IL"/>
        </w:rPr>
      </w:pPr>
      <w:r w:rsidRPr="00C73DA8">
        <w:rPr>
          <w:b/>
          <w:lang w:bidi="he-IL"/>
        </w:rPr>
        <w:t xml:space="preserve">Cette mesure ne pourra être mise en œuvre que dans la limite du plafond global défini au </w:t>
      </w:r>
      <w:r w:rsidRPr="00CF3A35">
        <w:rPr>
          <w:b/>
          <w:lang w:bidi="he-IL"/>
        </w:rPr>
        <w:t xml:space="preserve">point </w:t>
      </w:r>
      <w:r w:rsidR="00ED6EA7">
        <w:rPr>
          <w:b/>
          <w:lang w:bidi="he-IL"/>
        </w:rPr>
        <w:t>7</w:t>
      </w:r>
      <w:r w:rsidRPr="00CF3A35">
        <w:rPr>
          <w:b/>
          <w:lang w:bidi="he-IL"/>
        </w:rPr>
        <w:t>.3.4.</w:t>
      </w:r>
    </w:p>
    <w:p w14:paraId="77B03D91" w14:textId="17FD67D4" w:rsidR="00AE731B" w:rsidRPr="00C73DA8" w:rsidRDefault="00AE731B" w:rsidP="00ED6EA7">
      <w:pPr>
        <w:pStyle w:val="Titre3"/>
        <w:numPr>
          <w:ilvl w:val="2"/>
          <w:numId w:val="55"/>
        </w:numPr>
        <w:rPr>
          <w:lang w:bidi="he-IL"/>
        </w:rPr>
      </w:pPr>
      <w:bookmarkStart w:id="83" w:name="_Toc117681091"/>
      <w:bookmarkStart w:id="84" w:name="_Toc137454381"/>
      <w:r w:rsidRPr="00C73DA8">
        <w:rPr>
          <w:lang w:bidi="he-IL"/>
        </w:rPr>
        <w:t>Aide à la mobilité géographique</w:t>
      </w:r>
      <w:bookmarkEnd w:id="83"/>
      <w:bookmarkEnd w:id="84"/>
    </w:p>
    <w:p w14:paraId="632BA2C6" w14:textId="77777777" w:rsidR="0039268A" w:rsidRPr="00C73DA8" w:rsidRDefault="00AE731B" w:rsidP="002264AC">
      <w:pPr>
        <w:pStyle w:val="Corpsdetexte"/>
        <w:rPr>
          <w:lang w:bidi="he-IL"/>
        </w:rPr>
      </w:pPr>
      <w:r w:rsidRPr="00C73DA8">
        <w:rPr>
          <w:lang w:bidi="he-IL"/>
        </w:rPr>
        <w:t>La société souhaite favoriser le reclassement en aidant les salariés qui seraient contraint à une mobilité géographique afin de pouvoir accepter un poste de reclassement externe.</w:t>
      </w:r>
    </w:p>
    <w:p w14:paraId="4446139D" w14:textId="77777777" w:rsidR="0039268A" w:rsidRPr="00C73DA8" w:rsidRDefault="00AE731B" w:rsidP="002264AC">
      <w:pPr>
        <w:pStyle w:val="Corpsdetexte"/>
        <w:rPr>
          <w:lang w:bidi="he-IL"/>
        </w:rPr>
      </w:pPr>
      <w:r w:rsidRPr="00C73DA8">
        <w:rPr>
          <w:lang w:bidi="he-IL"/>
        </w:rPr>
        <w:t>Pour bénéficier de cette aide, les conditions ci-après devront être remplies :</w:t>
      </w:r>
    </w:p>
    <w:p w14:paraId="61F90AD0" w14:textId="77777777" w:rsidR="0039268A" w:rsidRPr="00C73DA8" w:rsidRDefault="00AE731B" w:rsidP="00ED6EA7">
      <w:pPr>
        <w:pStyle w:val="Listepuces2"/>
        <w:numPr>
          <w:ilvl w:val="0"/>
          <w:numId w:val="36"/>
        </w:numPr>
        <w:rPr>
          <w:lang w:bidi="he-IL"/>
        </w:rPr>
      </w:pPr>
      <w:r w:rsidRPr="00C73DA8">
        <w:rPr>
          <w:lang w:bidi="he-IL"/>
        </w:rPr>
        <w:t>Le déménagement devra avoir lieu dans un délai de 12 mois à compter de la notification du licenciement,</w:t>
      </w:r>
    </w:p>
    <w:p w14:paraId="4E9C3B5B" w14:textId="77777777" w:rsidR="0048320D" w:rsidRDefault="00AE731B" w:rsidP="00ED6EA7">
      <w:pPr>
        <w:pStyle w:val="Listepuces2"/>
        <w:numPr>
          <w:ilvl w:val="0"/>
          <w:numId w:val="36"/>
        </w:numPr>
        <w:rPr>
          <w:lang w:bidi="he-IL"/>
        </w:rPr>
      </w:pPr>
      <w:r w:rsidRPr="00C73DA8">
        <w:rPr>
          <w:lang w:bidi="he-IL"/>
        </w:rPr>
        <w:t>Le salarié devra fournir tout justificatif démontrant :</w:t>
      </w:r>
    </w:p>
    <w:p w14:paraId="0C480EF4" w14:textId="77777777" w:rsidR="0048320D" w:rsidRDefault="00AE731B" w:rsidP="00ED6EA7">
      <w:pPr>
        <w:pStyle w:val="Listepuces2"/>
        <w:numPr>
          <w:ilvl w:val="0"/>
          <w:numId w:val="36"/>
        </w:numPr>
        <w:rPr>
          <w:lang w:bidi="he-IL"/>
        </w:rPr>
      </w:pPr>
      <w:r w:rsidRPr="00C73DA8">
        <w:rPr>
          <w:lang w:bidi="he-IL"/>
        </w:rPr>
        <w:t>de la prise d’un nouveau poste de travail situé à plus de 50 km de son domicile actuel,</w:t>
      </w:r>
    </w:p>
    <w:p w14:paraId="1D731603" w14:textId="539EC067" w:rsidR="0039268A" w:rsidRPr="00C73DA8" w:rsidRDefault="00AE731B" w:rsidP="00ED6EA7">
      <w:pPr>
        <w:pStyle w:val="Listepuces2"/>
        <w:numPr>
          <w:ilvl w:val="0"/>
          <w:numId w:val="36"/>
        </w:numPr>
        <w:rPr>
          <w:lang w:bidi="he-IL"/>
        </w:rPr>
      </w:pPr>
      <w:r w:rsidRPr="00C73DA8">
        <w:rPr>
          <w:lang w:bidi="he-IL"/>
        </w:rPr>
        <w:t>et d’un changement de résidence.</w:t>
      </w:r>
    </w:p>
    <w:p w14:paraId="63D41896" w14:textId="77777777" w:rsidR="0039268A" w:rsidRPr="00C73DA8" w:rsidRDefault="00AE731B" w:rsidP="002264AC">
      <w:pPr>
        <w:pStyle w:val="Corpsdetexte"/>
        <w:rPr>
          <w:lang w:bidi="he-IL"/>
        </w:rPr>
      </w:pPr>
      <w:r w:rsidRPr="00C73DA8">
        <w:rPr>
          <w:lang w:bidi="he-IL"/>
        </w:rPr>
        <w:lastRenderedPageBreak/>
        <w:t>La commission de suivi devra donner son accord. Cette aide pourra permettre au salarié d’obtenir le remboursement de frais de déménagement.</w:t>
      </w:r>
    </w:p>
    <w:p w14:paraId="7C9AFA37" w14:textId="07FC1A8F" w:rsidR="0039268A" w:rsidRPr="00C73DA8" w:rsidRDefault="00AE731B" w:rsidP="002264AC">
      <w:pPr>
        <w:pStyle w:val="Corpsdetexte"/>
        <w:rPr>
          <w:b/>
          <w:lang w:bidi="he-IL"/>
        </w:rPr>
      </w:pPr>
      <w:r w:rsidRPr="00C73DA8">
        <w:rPr>
          <w:b/>
          <w:lang w:bidi="he-IL"/>
        </w:rPr>
        <w:t xml:space="preserve">La prise en charge des frais de mobilité géographique est plafonnée à la somme de </w:t>
      </w:r>
      <w:r w:rsidR="002332A2">
        <w:rPr>
          <w:b/>
          <w:lang w:bidi="he-IL"/>
        </w:rPr>
        <w:t>1</w:t>
      </w:r>
      <w:r w:rsidRPr="00C73DA8">
        <w:rPr>
          <w:b/>
          <w:lang w:bidi="he-IL"/>
        </w:rPr>
        <w:t xml:space="preserve"> 000 € TTC par salarié.</w:t>
      </w:r>
    </w:p>
    <w:p w14:paraId="000E336F" w14:textId="77777777" w:rsidR="0039268A" w:rsidRPr="00C73DA8" w:rsidRDefault="00AE731B" w:rsidP="002264AC">
      <w:pPr>
        <w:pStyle w:val="Corpsdetexte"/>
        <w:rPr>
          <w:lang w:bidi="he-IL"/>
        </w:rPr>
      </w:pPr>
      <w:r w:rsidRPr="00C73DA8">
        <w:rPr>
          <w:lang w:bidi="he-IL"/>
        </w:rPr>
        <w:t>La durée de validité de cette mesure ne pourra excéder 12 mois à compter de la notification du licenciement.</w:t>
      </w:r>
    </w:p>
    <w:p w14:paraId="21EA860E" w14:textId="5E40947B" w:rsidR="0039268A" w:rsidRPr="00C73DA8" w:rsidRDefault="00AE731B" w:rsidP="002264AC">
      <w:pPr>
        <w:pStyle w:val="Corpsdetexte"/>
        <w:rPr>
          <w:b/>
          <w:lang w:bidi="he-IL"/>
        </w:rPr>
      </w:pPr>
      <w:r w:rsidRPr="00C73DA8">
        <w:rPr>
          <w:b/>
          <w:lang w:bidi="he-IL"/>
        </w:rPr>
        <w:t xml:space="preserve">Cette mesure ne pourra être mise en œuvre que dans la limite du plafond global défini au point </w:t>
      </w:r>
      <w:r w:rsidR="00ED6EA7">
        <w:rPr>
          <w:b/>
          <w:lang w:bidi="he-IL"/>
        </w:rPr>
        <w:t>7</w:t>
      </w:r>
      <w:r w:rsidRPr="00C73DA8">
        <w:rPr>
          <w:b/>
          <w:lang w:bidi="he-IL"/>
        </w:rPr>
        <w:t>.3.4.</w:t>
      </w:r>
    </w:p>
    <w:p w14:paraId="773F3801" w14:textId="77777777" w:rsidR="00AE731B" w:rsidRPr="00C73DA8" w:rsidRDefault="00AE731B" w:rsidP="00ED6EA7">
      <w:pPr>
        <w:pStyle w:val="Titre3"/>
        <w:numPr>
          <w:ilvl w:val="2"/>
          <w:numId w:val="55"/>
        </w:numPr>
        <w:rPr>
          <w:lang w:bidi="he-IL"/>
        </w:rPr>
      </w:pPr>
      <w:bookmarkStart w:id="85" w:name="_Toc117681092"/>
      <w:bookmarkStart w:id="86" w:name="_Toc137454382"/>
      <w:r w:rsidRPr="00C73DA8">
        <w:rPr>
          <w:lang w:bidi="he-IL"/>
        </w:rPr>
        <w:t>Aides à la création ou à la reprise d’activité</w:t>
      </w:r>
      <w:bookmarkEnd w:id="85"/>
      <w:bookmarkEnd w:id="86"/>
    </w:p>
    <w:p w14:paraId="649078D1" w14:textId="511B7350" w:rsidR="0039268A" w:rsidRPr="00C73DA8" w:rsidRDefault="00AE731B" w:rsidP="002264AC">
      <w:pPr>
        <w:pStyle w:val="Corpsdetexte"/>
        <w:rPr>
          <w:b/>
          <w:lang w:bidi="he-IL"/>
        </w:rPr>
      </w:pPr>
      <w:r w:rsidRPr="00C73DA8">
        <w:rPr>
          <w:lang w:bidi="he-IL"/>
        </w:rPr>
        <w:t xml:space="preserve">Les salariés licenciés pour motif économique qui choisiraient de créer ou reprendre une entreprise pourront bénéficier d’une </w:t>
      </w:r>
      <w:r w:rsidRPr="00C73DA8">
        <w:rPr>
          <w:b/>
          <w:lang w:bidi="he-IL"/>
        </w:rPr>
        <w:t xml:space="preserve">aide financière d’un montant de </w:t>
      </w:r>
      <w:r w:rsidR="002332A2">
        <w:rPr>
          <w:b/>
          <w:lang w:bidi="he-IL"/>
        </w:rPr>
        <w:t>1</w:t>
      </w:r>
      <w:r w:rsidRPr="00C73DA8">
        <w:rPr>
          <w:b/>
          <w:lang w:bidi="he-IL"/>
        </w:rPr>
        <w:t xml:space="preserve"> 000 € par salarié.</w:t>
      </w:r>
    </w:p>
    <w:p w14:paraId="77A80E2F" w14:textId="77777777" w:rsidR="0039268A" w:rsidRPr="00C73DA8" w:rsidRDefault="00AE731B" w:rsidP="002264AC">
      <w:pPr>
        <w:pStyle w:val="Corpsdetexte"/>
        <w:rPr>
          <w:lang w:bidi="he-IL"/>
        </w:rPr>
      </w:pPr>
      <w:r w:rsidRPr="00C73DA8">
        <w:rPr>
          <w:lang w:bidi="he-IL"/>
        </w:rPr>
        <w:t>L’aide sera versée en deux fois :</w:t>
      </w:r>
    </w:p>
    <w:p w14:paraId="6369E59B" w14:textId="77777777" w:rsidR="0039268A" w:rsidRPr="00C73DA8" w:rsidRDefault="00AE731B" w:rsidP="00ED6EA7">
      <w:pPr>
        <w:pStyle w:val="Listepuces2"/>
        <w:numPr>
          <w:ilvl w:val="0"/>
          <w:numId w:val="36"/>
        </w:numPr>
        <w:rPr>
          <w:lang w:bidi="he-IL"/>
        </w:rPr>
      </w:pPr>
      <w:r w:rsidRPr="00C73DA8">
        <w:rPr>
          <w:lang w:bidi="he-IL"/>
        </w:rPr>
        <w:t>50% à la création ou à la reprise effective de l’entreprise, et</w:t>
      </w:r>
    </w:p>
    <w:p w14:paraId="2331FFCF" w14:textId="584E42F9" w:rsidR="00F72618" w:rsidRPr="00C73DA8" w:rsidRDefault="00AE731B" w:rsidP="00ED6EA7">
      <w:pPr>
        <w:pStyle w:val="Listepuces2"/>
        <w:numPr>
          <w:ilvl w:val="0"/>
          <w:numId w:val="36"/>
        </w:numPr>
        <w:rPr>
          <w:lang w:bidi="he-IL"/>
        </w:rPr>
      </w:pPr>
      <w:r w:rsidRPr="00C73DA8">
        <w:rPr>
          <w:lang w:bidi="he-IL"/>
        </w:rPr>
        <w:t>50% au 6</w:t>
      </w:r>
      <w:r w:rsidRPr="00C73DA8">
        <w:rPr>
          <w:vertAlign w:val="superscript"/>
          <w:lang w:bidi="he-IL"/>
        </w:rPr>
        <w:t>ème</w:t>
      </w:r>
      <w:r w:rsidRPr="00C73DA8">
        <w:rPr>
          <w:lang w:bidi="he-IL"/>
        </w:rPr>
        <w:t xml:space="preserve"> mois d’activité sur justification de la poursuite de l’activité de l’entreprise créé ou reprise.</w:t>
      </w:r>
    </w:p>
    <w:p w14:paraId="27D3C1B2" w14:textId="77777777" w:rsidR="0039268A" w:rsidRPr="00C73DA8" w:rsidRDefault="00AE731B" w:rsidP="002264AC">
      <w:pPr>
        <w:pStyle w:val="Corpsdetexte"/>
        <w:rPr>
          <w:lang w:bidi="he-IL"/>
        </w:rPr>
      </w:pPr>
      <w:r w:rsidRPr="00C73DA8">
        <w:rPr>
          <w:lang w:bidi="he-IL"/>
        </w:rPr>
        <w:t>Pour bénéficier de cette aide, les conditions ci-après devront être remplies :</w:t>
      </w:r>
    </w:p>
    <w:p w14:paraId="6DD7D7C9" w14:textId="77777777" w:rsidR="0039268A" w:rsidRPr="00C73DA8" w:rsidRDefault="00AE731B" w:rsidP="00ED6EA7">
      <w:pPr>
        <w:pStyle w:val="Listepuces2"/>
        <w:numPr>
          <w:ilvl w:val="0"/>
          <w:numId w:val="36"/>
        </w:numPr>
        <w:rPr>
          <w:lang w:bidi="he-IL"/>
        </w:rPr>
      </w:pPr>
      <w:r w:rsidRPr="00C73DA8">
        <w:rPr>
          <w:lang w:bidi="he-IL"/>
        </w:rPr>
        <w:t>Le salarié devra détenir personnellement plus de 50% du capital social de la société,</w:t>
      </w:r>
    </w:p>
    <w:p w14:paraId="605EB309" w14:textId="77777777" w:rsidR="0039268A" w:rsidRPr="00C73DA8" w:rsidRDefault="00AE731B" w:rsidP="00ED6EA7">
      <w:pPr>
        <w:pStyle w:val="Listepuces2"/>
        <w:numPr>
          <w:ilvl w:val="0"/>
          <w:numId w:val="36"/>
        </w:numPr>
        <w:rPr>
          <w:lang w:bidi="he-IL"/>
        </w:rPr>
      </w:pPr>
      <w:r w:rsidRPr="00C73DA8">
        <w:rPr>
          <w:lang w:bidi="he-IL"/>
        </w:rPr>
        <w:t>La société créée ou reprise devra constituer la solution professionnelle du salarié et son activité principale,</w:t>
      </w:r>
    </w:p>
    <w:p w14:paraId="2D8667C0" w14:textId="77777777" w:rsidR="0039268A" w:rsidRPr="00C73DA8" w:rsidRDefault="00AE731B" w:rsidP="00ED6EA7">
      <w:pPr>
        <w:pStyle w:val="Listepuces2"/>
        <w:numPr>
          <w:ilvl w:val="0"/>
          <w:numId w:val="36"/>
        </w:numPr>
        <w:rPr>
          <w:lang w:bidi="he-IL"/>
        </w:rPr>
      </w:pPr>
      <w:r w:rsidRPr="00C73DA8">
        <w:rPr>
          <w:lang w:bidi="he-IL"/>
        </w:rPr>
        <w:t>La société devra être créée ou reprise, dans un délai de 12 mois suivant la notification du licenciement,</w:t>
      </w:r>
    </w:p>
    <w:p w14:paraId="549B53B6" w14:textId="6572A62D" w:rsidR="00AE731B" w:rsidRPr="007E2FF0" w:rsidRDefault="00AE731B" w:rsidP="00ED6EA7">
      <w:pPr>
        <w:pStyle w:val="Listepuces2"/>
        <w:numPr>
          <w:ilvl w:val="0"/>
          <w:numId w:val="36"/>
        </w:numPr>
        <w:rPr>
          <w:b/>
          <w:lang w:bidi="he-IL"/>
        </w:rPr>
      </w:pPr>
      <w:r w:rsidRPr="00C73DA8">
        <w:rPr>
          <w:lang w:bidi="he-IL"/>
        </w:rPr>
        <w:t>La commission de suivi devra donner son accord.</w:t>
      </w:r>
    </w:p>
    <w:p w14:paraId="5D4BCDBA" w14:textId="39170973" w:rsidR="0039268A" w:rsidRPr="00C73DA8" w:rsidRDefault="00AE731B" w:rsidP="002264AC">
      <w:pPr>
        <w:pStyle w:val="Corpsdetexte"/>
        <w:rPr>
          <w:b/>
          <w:lang w:bidi="he-IL"/>
        </w:rPr>
      </w:pPr>
      <w:r w:rsidRPr="00C73DA8">
        <w:rPr>
          <w:b/>
          <w:lang w:bidi="he-IL"/>
        </w:rPr>
        <w:t xml:space="preserve">Cette mesure ne pourra être mise en œuvre que dans la limite du plafond global défini au point </w:t>
      </w:r>
      <w:r w:rsidR="00ED6EA7">
        <w:rPr>
          <w:b/>
          <w:lang w:bidi="he-IL"/>
        </w:rPr>
        <w:t>7</w:t>
      </w:r>
      <w:r w:rsidRPr="00C73DA8">
        <w:rPr>
          <w:b/>
          <w:lang w:bidi="he-IL"/>
        </w:rPr>
        <w:t>.3.4.</w:t>
      </w:r>
    </w:p>
    <w:p w14:paraId="2EE7C800" w14:textId="77777777" w:rsidR="0039268A" w:rsidRPr="00C73DA8" w:rsidRDefault="00AE731B" w:rsidP="002264AC">
      <w:pPr>
        <w:pStyle w:val="Corpsdetexte"/>
        <w:rPr>
          <w:lang w:bidi="he-IL"/>
        </w:rPr>
      </w:pPr>
      <w:r w:rsidRPr="00C73DA8">
        <w:rPr>
          <w:lang w:bidi="he-IL"/>
        </w:rPr>
        <w:t>La durée de validité de cette mesure ne pourra excéder 12 mois à compter de la notification du licenciement.</w:t>
      </w:r>
    </w:p>
    <w:p w14:paraId="5D64125D" w14:textId="057CAE67" w:rsidR="00AE731B" w:rsidRPr="00C73DA8" w:rsidRDefault="00AE731B" w:rsidP="00ED6EA7">
      <w:pPr>
        <w:pStyle w:val="Titre3"/>
        <w:numPr>
          <w:ilvl w:val="2"/>
          <w:numId w:val="55"/>
        </w:numPr>
        <w:rPr>
          <w:lang w:bidi="en-US"/>
        </w:rPr>
      </w:pPr>
      <w:bookmarkStart w:id="87" w:name="_Toc117681118"/>
      <w:bookmarkStart w:id="88" w:name="_Toc137454408"/>
      <w:r w:rsidRPr="00C73DA8">
        <w:rPr>
          <w:lang w:bidi="en-US"/>
        </w:rPr>
        <w:t xml:space="preserve">Plafond </w:t>
      </w:r>
      <w:r w:rsidRPr="00C73DA8">
        <w:t>global</w:t>
      </w:r>
      <w:r w:rsidRPr="00C73DA8">
        <w:rPr>
          <w:lang w:bidi="en-US"/>
        </w:rPr>
        <w:t xml:space="preserve"> du budget d</w:t>
      </w:r>
      <w:bookmarkEnd w:id="87"/>
      <w:bookmarkEnd w:id="88"/>
      <w:r w:rsidRPr="00C73DA8">
        <w:rPr>
          <w:lang w:bidi="en-US"/>
        </w:rPr>
        <w:t>es mesures d’accompagnement</w:t>
      </w:r>
    </w:p>
    <w:p w14:paraId="0C036CFC" w14:textId="3E062030" w:rsidR="0039268A" w:rsidRPr="00C73DA8" w:rsidRDefault="00AE731B" w:rsidP="002264AC">
      <w:pPr>
        <w:pStyle w:val="Corpsdetexte"/>
        <w:rPr>
          <w:b/>
          <w:bCs/>
        </w:rPr>
      </w:pPr>
      <w:r w:rsidRPr="00C73DA8">
        <w:t>En considération de la situation économique de l’entreprise, le plafond du budget des mesures d’accompagnement est fixé à la somme de </w:t>
      </w:r>
      <w:r w:rsidR="002332A2">
        <w:rPr>
          <w:b/>
          <w:bCs/>
        </w:rPr>
        <w:t>3</w:t>
      </w:r>
      <w:r w:rsidR="001F59F1" w:rsidRPr="00C73DA8">
        <w:rPr>
          <w:b/>
          <w:bCs/>
        </w:rPr>
        <w:t xml:space="preserve"> </w:t>
      </w:r>
      <w:r w:rsidRPr="00C73DA8">
        <w:rPr>
          <w:b/>
          <w:bCs/>
        </w:rPr>
        <w:t>000 €.</w:t>
      </w:r>
    </w:p>
    <w:p w14:paraId="3E96F7FD" w14:textId="77777777" w:rsidR="0039268A" w:rsidRPr="00C73DA8" w:rsidRDefault="00AE731B" w:rsidP="002264AC">
      <w:pPr>
        <w:pStyle w:val="Corpsdetexte"/>
      </w:pPr>
      <w:r w:rsidRPr="00C73DA8">
        <w:t>L’ensemble des mesures suivantes devra en conséquence être mise en œuvre dans la limite de ce plafond :</w:t>
      </w:r>
    </w:p>
    <w:p w14:paraId="669D9DDD" w14:textId="77777777" w:rsidR="0039268A" w:rsidRPr="00C73DA8" w:rsidRDefault="00AE731B" w:rsidP="00ED6EA7">
      <w:pPr>
        <w:pStyle w:val="Listepuces2"/>
        <w:numPr>
          <w:ilvl w:val="0"/>
          <w:numId w:val="37"/>
        </w:numPr>
      </w:pPr>
      <w:bookmarkStart w:id="89" w:name="_Hlk117691359"/>
      <w:r w:rsidRPr="00C73DA8">
        <w:t>Aide à la formation dans le cadre d’un reclassement externe,</w:t>
      </w:r>
    </w:p>
    <w:p w14:paraId="62A7D2FB" w14:textId="77777777" w:rsidR="0039268A" w:rsidRPr="00C73DA8" w:rsidRDefault="00AE731B" w:rsidP="00ED6EA7">
      <w:pPr>
        <w:pStyle w:val="Listepuces2"/>
        <w:numPr>
          <w:ilvl w:val="0"/>
          <w:numId w:val="37"/>
        </w:numPr>
      </w:pPr>
      <w:r w:rsidRPr="00C73DA8">
        <w:t>Aide à la mobilité géographique dans le cadre d’un reclassement externe,</w:t>
      </w:r>
    </w:p>
    <w:p w14:paraId="05C37EDF" w14:textId="77777777" w:rsidR="0039268A" w:rsidRPr="00C73DA8" w:rsidRDefault="00AE731B" w:rsidP="00ED6EA7">
      <w:pPr>
        <w:pStyle w:val="Listepuces2"/>
        <w:numPr>
          <w:ilvl w:val="0"/>
          <w:numId w:val="37"/>
        </w:numPr>
      </w:pPr>
      <w:r w:rsidRPr="00C73DA8">
        <w:t>Aide à la création d’entreprise</w:t>
      </w:r>
      <w:bookmarkEnd w:id="89"/>
      <w:r w:rsidRPr="00C73DA8">
        <w:t>.</w:t>
      </w:r>
    </w:p>
    <w:p w14:paraId="1C1968BE" w14:textId="77777777" w:rsidR="00AE731B" w:rsidRPr="00C73DA8" w:rsidRDefault="00AE731B" w:rsidP="00ED6EA7">
      <w:pPr>
        <w:pStyle w:val="Titre3"/>
        <w:numPr>
          <w:ilvl w:val="2"/>
          <w:numId w:val="55"/>
        </w:numPr>
        <w:rPr>
          <w:lang w:bidi="en-US"/>
        </w:rPr>
      </w:pPr>
      <w:r w:rsidRPr="00C73DA8">
        <w:rPr>
          <w:lang w:bidi="en-US"/>
        </w:rPr>
        <w:t xml:space="preserve"> </w:t>
      </w:r>
      <w:bookmarkStart w:id="90" w:name="_Toc117681119"/>
      <w:bookmarkStart w:id="91" w:name="_Toc137454409"/>
      <w:r w:rsidRPr="00C73DA8">
        <w:rPr>
          <w:lang w:bidi="en-US"/>
        </w:rPr>
        <w:t xml:space="preserve">Principe de </w:t>
      </w:r>
      <w:r w:rsidRPr="00C73DA8">
        <w:t>mutualisation</w:t>
      </w:r>
      <w:bookmarkEnd w:id="90"/>
      <w:bookmarkEnd w:id="91"/>
      <w:r w:rsidRPr="00C73DA8">
        <w:rPr>
          <w:lang w:bidi="en-US"/>
        </w:rPr>
        <w:t xml:space="preserve"> </w:t>
      </w:r>
    </w:p>
    <w:p w14:paraId="2E45F330" w14:textId="77777777" w:rsidR="0039268A" w:rsidRPr="00C73DA8" w:rsidRDefault="00AE731B" w:rsidP="002264AC">
      <w:pPr>
        <w:pStyle w:val="Corpsdetexte"/>
      </w:pPr>
      <w:r w:rsidRPr="00C73DA8">
        <w:t>Le budget non utilisé, peu importe les mesures d’accompagnement sur lesquelles il est affecté, pourra être affecté au financement de mesures excédant les plafonds individuels sur décision de la commission de suivi, en réponse à des demandes individuelles de salariés.</w:t>
      </w:r>
    </w:p>
    <w:p w14:paraId="0FED5C18" w14:textId="77777777" w:rsidR="0039268A" w:rsidRPr="00C73DA8" w:rsidRDefault="00AE731B" w:rsidP="002264AC">
      <w:pPr>
        <w:pStyle w:val="Corpsdetexte"/>
      </w:pPr>
      <w:r w:rsidRPr="00C73DA8">
        <w:t>Le financement complémentaire alloué ainsi doit être attribué dans les conditions prévues pour les mesures d’accompagnement visées précédemment. Il ne peut constituer une indemnité complémentaire de licenciement attribuée sans contrepartie.</w:t>
      </w:r>
    </w:p>
    <w:p w14:paraId="6750ED6C" w14:textId="7658C32C" w:rsidR="0039268A" w:rsidRPr="00C73DA8" w:rsidRDefault="00AE731B" w:rsidP="002264AC">
      <w:pPr>
        <w:pStyle w:val="Corpsdetexte"/>
      </w:pPr>
      <w:r w:rsidRPr="00C73DA8">
        <w:t xml:space="preserve">La mutualisation des budgets s’entend dans la limite du budget global prévu au point </w:t>
      </w:r>
      <w:r w:rsidR="00ED6EA7">
        <w:t>7</w:t>
      </w:r>
      <w:r w:rsidRPr="00C73DA8">
        <w:t>.3.4.</w:t>
      </w:r>
    </w:p>
    <w:p w14:paraId="0A5CFC40" w14:textId="77777777" w:rsidR="0039268A" w:rsidRPr="00C73DA8" w:rsidRDefault="00AE731B" w:rsidP="002264AC">
      <w:pPr>
        <w:pStyle w:val="Corpsdetexte"/>
      </w:pPr>
      <w:r w:rsidRPr="00C73DA8">
        <w:t>La mise en œuvre de la mutualisation des budgets interviendra dans le cadre des réunions de la commission de suivi.</w:t>
      </w:r>
    </w:p>
    <w:p w14:paraId="3FEAE8F2" w14:textId="77777777" w:rsidR="0039268A" w:rsidRPr="00C73DA8" w:rsidRDefault="00AE731B" w:rsidP="002264AC">
      <w:pPr>
        <w:pStyle w:val="Corpsdetexte"/>
      </w:pPr>
      <w:r w:rsidRPr="00C73DA8">
        <w:t>Les arbitrages de mutualisation seront décidés par la commission de suivi.</w:t>
      </w:r>
    </w:p>
    <w:p w14:paraId="24CB9CA8" w14:textId="77777777" w:rsidR="00AE731B" w:rsidRPr="00C73DA8" w:rsidRDefault="00AE731B" w:rsidP="00ED6EA7">
      <w:pPr>
        <w:pStyle w:val="Titre3"/>
        <w:numPr>
          <w:ilvl w:val="2"/>
          <w:numId w:val="55"/>
        </w:numPr>
        <w:rPr>
          <w:lang w:bidi="en-US"/>
        </w:rPr>
      </w:pPr>
      <w:bookmarkStart w:id="92" w:name="_Toc105426788"/>
      <w:r w:rsidRPr="00C73DA8">
        <w:rPr>
          <w:lang w:bidi="en-US"/>
        </w:rPr>
        <w:t xml:space="preserve"> </w:t>
      </w:r>
      <w:bookmarkStart w:id="93" w:name="_Toc117681120"/>
      <w:bookmarkStart w:id="94" w:name="_Toc137454410"/>
      <w:r w:rsidRPr="00C73DA8">
        <w:rPr>
          <w:lang w:bidi="en-US"/>
        </w:rPr>
        <w:t>Rappel synthétique des budgets affectés par type de mesures</w:t>
      </w:r>
      <w:bookmarkEnd w:id="92"/>
      <w:bookmarkEnd w:id="93"/>
      <w:bookmarkEnd w:id="94"/>
    </w:p>
    <w:p w14:paraId="32459341" w14:textId="77777777" w:rsidR="00AE731B" w:rsidRPr="00C73DA8" w:rsidRDefault="00AE731B" w:rsidP="00AE731B"/>
    <w:tbl>
      <w:tblPr>
        <w:tblW w:w="10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00"/>
        <w:gridCol w:w="2934"/>
        <w:gridCol w:w="2468"/>
        <w:gridCol w:w="1480"/>
      </w:tblGrid>
      <w:tr w:rsidR="00AE731B" w:rsidRPr="00C73DA8" w14:paraId="69DF8DDB" w14:textId="77777777" w:rsidTr="000306CE">
        <w:trPr>
          <w:trHeight w:val="353"/>
        </w:trPr>
        <w:tc>
          <w:tcPr>
            <w:tcW w:w="3200" w:type="dxa"/>
            <w:tcBorders>
              <w:top w:val="single" w:sz="4" w:space="0" w:color="auto"/>
              <w:left w:val="single" w:sz="4" w:space="0" w:color="auto"/>
              <w:bottom w:val="single" w:sz="4" w:space="0" w:color="auto"/>
              <w:right w:val="single" w:sz="4" w:space="0" w:color="auto"/>
            </w:tcBorders>
            <w:noWrap/>
            <w:hideMark/>
          </w:tcPr>
          <w:p w14:paraId="322EEBA5" w14:textId="77777777" w:rsidR="00AE731B" w:rsidRPr="00C73DA8" w:rsidRDefault="00AE731B" w:rsidP="00482661">
            <w:pPr>
              <w:jc w:val="center"/>
              <w:rPr>
                <w:rFonts w:cs="Calibri"/>
                <w:b/>
                <w:bCs/>
                <w:color w:val="000000"/>
                <w:sz w:val="20"/>
                <w:szCs w:val="20"/>
              </w:rPr>
            </w:pPr>
            <w:r w:rsidRPr="00C73DA8">
              <w:rPr>
                <w:rFonts w:cs="Calibri"/>
                <w:b/>
                <w:bCs/>
                <w:color w:val="000000"/>
                <w:sz w:val="20"/>
                <w:szCs w:val="20"/>
              </w:rPr>
              <w:lastRenderedPageBreak/>
              <w:t>Mesures</w:t>
            </w:r>
          </w:p>
        </w:tc>
        <w:tc>
          <w:tcPr>
            <w:tcW w:w="2934" w:type="dxa"/>
            <w:tcBorders>
              <w:top w:val="single" w:sz="4" w:space="0" w:color="auto"/>
              <w:left w:val="single" w:sz="4" w:space="0" w:color="auto"/>
              <w:bottom w:val="single" w:sz="4" w:space="0" w:color="auto"/>
              <w:right w:val="single" w:sz="4" w:space="0" w:color="auto"/>
            </w:tcBorders>
            <w:noWrap/>
            <w:hideMark/>
          </w:tcPr>
          <w:p w14:paraId="4D12FA46" w14:textId="77777777" w:rsidR="00AE731B" w:rsidRPr="00C73DA8" w:rsidRDefault="00AE731B" w:rsidP="00482661">
            <w:pPr>
              <w:jc w:val="center"/>
              <w:rPr>
                <w:rFonts w:eastAsia="Calibri" w:cs="Calibri"/>
                <w:b/>
                <w:bCs/>
                <w:color w:val="000000"/>
                <w:sz w:val="20"/>
                <w:szCs w:val="20"/>
              </w:rPr>
            </w:pPr>
            <w:r w:rsidRPr="00C73DA8">
              <w:rPr>
                <w:rFonts w:cs="Calibri"/>
                <w:b/>
                <w:bCs/>
                <w:color w:val="000000"/>
                <w:sz w:val="20"/>
                <w:szCs w:val="20"/>
              </w:rPr>
              <w:t>Plafond par salarié</w:t>
            </w:r>
          </w:p>
        </w:tc>
        <w:tc>
          <w:tcPr>
            <w:tcW w:w="2468" w:type="dxa"/>
            <w:tcBorders>
              <w:top w:val="single" w:sz="4" w:space="0" w:color="auto"/>
              <w:left w:val="single" w:sz="4" w:space="0" w:color="auto"/>
              <w:bottom w:val="single" w:sz="4" w:space="0" w:color="auto"/>
              <w:right w:val="single" w:sz="4" w:space="0" w:color="auto"/>
            </w:tcBorders>
            <w:hideMark/>
          </w:tcPr>
          <w:p w14:paraId="6C182765" w14:textId="77777777" w:rsidR="00AE731B" w:rsidRPr="00C73DA8" w:rsidRDefault="00AE731B" w:rsidP="00482661">
            <w:pPr>
              <w:jc w:val="center"/>
              <w:rPr>
                <w:rFonts w:cs="Calibri"/>
                <w:b/>
                <w:bCs/>
                <w:color w:val="000000"/>
                <w:sz w:val="20"/>
                <w:szCs w:val="20"/>
              </w:rPr>
            </w:pPr>
            <w:r w:rsidRPr="00C73DA8">
              <w:rPr>
                <w:rFonts w:cs="Calibri"/>
                <w:b/>
                <w:bCs/>
                <w:color w:val="000000"/>
                <w:sz w:val="20"/>
                <w:szCs w:val="20"/>
              </w:rPr>
              <w:t>Indications complémentaires</w:t>
            </w:r>
          </w:p>
        </w:tc>
        <w:tc>
          <w:tcPr>
            <w:tcW w:w="1480" w:type="dxa"/>
            <w:tcBorders>
              <w:top w:val="single" w:sz="4" w:space="0" w:color="auto"/>
              <w:left w:val="single" w:sz="4" w:space="0" w:color="auto"/>
              <w:bottom w:val="single" w:sz="4" w:space="0" w:color="auto"/>
              <w:right w:val="single" w:sz="4" w:space="0" w:color="auto"/>
            </w:tcBorders>
            <w:noWrap/>
            <w:hideMark/>
          </w:tcPr>
          <w:p w14:paraId="75AC30F8" w14:textId="77777777" w:rsidR="00AE731B" w:rsidRPr="00C73DA8" w:rsidRDefault="00AE731B" w:rsidP="00482661">
            <w:pPr>
              <w:jc w:val="center"/>
              <w:rPr>
                <w:rFonts w:cs="Calibri"/>
                <w:b/>
                <w:bCs/>
                <w:color w:val="000000"/>
                <w:sz w:val="20"/>
                <w:szCs w:val="20"/>
              </w:rPr>
            </w:pPr>
            <w:r w:rsidRPr="00C73DA8">
              <w:rPr>
                <w:rFonts w:cs="Calibri"/>
                <w:b/>
                <w:bCs/>
                <w:color w:val="000000"/>
                <w:sz w:val="20"/>
                <w:szCs w:val="20"/>
              </w:rPr>
              <w:t>Financement</w:t>
            </w:r>
          </w:p>
        </w:tc>
      </w:tr>
      <w:tr w:rsidR="00AE731B" w:rsidRPr="00C73DA8" w14:paraId="56A71243" w14:textId="77777777" w:rsidTr="00AE731B">
        <w:trPr>
          <w:trHeight w:val="176"/>
        </w:trPr>
        <w:tc>
          <w:tcPr>
            <w:tcW w:w="3200" w:type="dxa"/>
            <w:tcBorders>
              <w:top w:val="single" w:sz="4" w:space="0" w:color="auto"/>
              <w:left w:val="single" w:sz="4" w:space="0" w:color="auto"/>
              <w:bottom w:val="single" w:sz="4" w:space="0" w:color="auto"/>
              <w:right w:val="single" w:sz="4" w:space="0" w:color="auto"/>
            </w:tcBorders>
            <w:noWrap/>
            <w:hideMark/>
          </w:tcPr>
          <w:p w14:paraId="4051FCD3" w14:textId="77777777" w:rsidR="00AE731B" w:rsidRPr="00C73DA8" w:rsidRDefault="00AE731B" w:rsidP="000306CE">
            <w:pPr>
              <w:rPr>
                <w:rFonts w:cs="Calibri"/>
                <w:b/>
                <w:bCs/>
                <w:color w:val="000000"/>
                <w:sz w:val="20"/>
                <w:szCs w:val="20"/>
              </w:rPr>
            </w:pPr>
            <w:r w:rsidRPr="00C73DA8">
              <w:rPr>
                <w:rFonts w:cs="Calibri"/>
                <w:b/>
                <w:bCs/>
                <w:color w:val="000000"/>
                <w:sz w:val="20"/>
                <w:szCs w:val="20"/>
              </w:rPr>
              <w:t>Formation</w:t>
            </w:r>
          </w:p>
        </w:tc>
        <w:tc>
          <w:tcPr>
            <w:tcW w:w="2934" w:type="dxa"/>
            <w:vMerge w:val="restart"/>
            <w:tcBorders>
              <w:top w:val="single" w:sz="4" w:space="0" w:color="auto"/>
              <w:left w:val="single" w:sz="4" w:space="0" w:color="auto"/>
              <w:bottom w:val="single" w:sz="4" w:space="0" w:color="auto"/>
              <w:right w:val="single" w:sz="4" w:space="0" w:color="auto"/>
            </w:tcBorders>
            <w:noWrap/>
            <w:vAlign w:val="center"/>
            <w:hideMark/>
          </w:tcPr>
          <w:p w14:paraId="245D0491" w14:textId="59CE7C6B" w:rsidR="00AE731B" w:rsidRPr="00C73DA8" w:rsidRDefault="00F03FE8" w:rsidP="00AE731B">
            <w:pPr>
              <w:jc w:val="center"/>
              <w:rPr>
                <w:rFonts w:cs="Calibri"/>
                <w:color w:val="000000"/>
                <w:sz w:val="20"/>
                <w:szCs w:val="20"/>
              </w:rPr>
            </w:pPr>
            <w:r>
              <w:rPr>
                <w:rFonts w:cs="Calibri"/>
                <w:b/>
                <w:bCs/>
                <w:color w:val="000000"/>
                <w:sz w:val="20"/>
                <w:szCs w:val="20"/>
              </w:rPr>
              <w:t>1</w:t>
            </w:r>
            <w:r w:rsidR="00AE731B" w:rsidRPr="00C73DA8">
              <w:rPr>
                <w:rFonts w:cs="Calibri"/>
                <w:b/>
                <w:bCs/>
                <w:color w:val="000000"/>
                <w:sz w:val="20"/>
                <w:szCs w:val="20"/>
              </w:rPr>
              <w:t xml:space="preserve"> 000 €</w:t>
            </w:r>
          </w:p>
        </w:tc>
        <w:tc>
          <w:tcPr>
            <w:tcW w:w="2468" w:type="dxa"/>
            <w:vMerge w:val="restart"/>
            <w:tcBorders>
              <w:top w:val="single" w:sz="4" w:space="0" w:color="auto"/>
              <w:left w:val="single" w:sz="4" w:space="0" w:color="auto"/>
              <w:bottom w:val="single" w:sz="4" w:space="0" w:color="auto"/>
              <w:right w:val="single" w:sz="4" w:space="0" w:color="auto"/>
            </w:tcBorders>
            <w:noWrap/>
            <w:vAlign w:val="center"/>
            <w:hideMark/>
          </w:tcPr>
          <w:p w14:paraId="1F850751" w14:textId="77777777" w:rsidR="00AE731B" w:rsidRPr="00C73DA8" w:rsidRDefault="00AE731B" w:rsidP="00AE731B">
            <w:pPr>
              <w:jc w:val="center"/>
              <w:rPr>
                <w:rFonts w:cs="Calibri"/>
                <w:color w:val="000000"/>
                <w:sz w:val="20"/>
                <w:szCs w:val="20"/>
              </w:rPr>
            </w:pPr>
            <w:r w:rsidRPr="00C73DA8">
              <w:rPr>
                <w:rFonts w:cs="Calibri"/>
                <w:color w:val="000000"/>
                <w:sz w:val="20"/>
                <w:szCs w:val="20"/>
              </w:rPr>
              <w:t>Mutualisation possible</w:t>
            </w:r>
          </w:p>
        </w:tc>
        <w:tc>
          <w:tcPr>
            <w:tcW w:w="1480" w:type="dxa"/>
            <w:vMerge w:val="restart"/>
            <w:tcBorders>
              <w:top w:val="single" w:sz="4" w:space="0" w:color="auto"/>
              <w:left w:val="single" w:sz="4" w:space="0" w:color="auto"/>
              <w:bottom w:val="single" w:sz="4" w:space="0" w:color="auto"/>
              <w:right w:val="single" w:sz="4" w:space="0" w:color="auto"/>
            </w:tcBorders>
            <w:noWrap/>
            <w:vAlign w:val="center"/>
            <w:hideMark/>
          </w:tcPr>
          <w:p w14:paraId="4D7683B2" w14:textId="7C5A7041" w:rsidR="00AE731B" w:rsidRPr="00C73DA8" w:rsidRDefault="002332A2" w:rsidP="00AE731B">
            <w:pPr>
              <w:jc w:val="center"/>
              <w:rPr>
                <w:sz w:val="20"/>
                <w:szCs w:val="20"/>
              </w:rPr>
            </w:pPr>
            <w:r>
              <w:rPr>
                <w:sz w:val="20"/>
                <w:szCs w:val="20"/>
              </w:rPr>
              <w:t>EVYA FUNERAIRE HFOP</w:t>
            </w:r>
          </w:p>
        </w:tc>
      </w:tr>
      <w:tr w:rsidR="00AE731B" w:rsidRPr="00C73DA8" w14:paraId="327FCD77" w14:textId="77777777" w:rsidTr="000306CE">
        <w:trPr>
          <w:trHeight w:val="176"/>
        </w:trPr>
        <w:tc>
          <w:tcPr>
            <w:tcW w:w="3200" w:type="dxa"/>
            <w:tcBorders>
              <w:top w:val="single" w:sz="4" w:space="0" w:color="auto"/>
              <w:left w:val="single" w:sz="4" w:space="0" w:color="auto"/>
              <w:bottom w:val="single" w:sz="4" w:space="0" w:color="auto"/>
              <w:right w:val="single" w:sz="4" w:space="0" w:color="auto"/>
            </w:tcBorders>
            <w:noWrap/>
            <w:hideMark/>
          </w:tcPr>
          <w:p w14:paraId="627482EF" w14:textId="77777777" w:rsidR="00AE731B" w:rsidRPr="00C73DA8" w:rsidRDefault="00AE731B" w:rsidP="000306CE">
            <w:pPr>
              <w:rPr>
                <w:rFonts w:cs="Calibri"/>
                <w:b/>
                <w:bCs/>
                <w:color w:val="000000"/>
                <w:sz w:val="20"/>
                <w:szCs w:val="20"/>
              </w:rPr>
            </w:pPr>
            <w:r w:rsidRPr="00C73DA8">
              <w:rPr>
                <w:rFonts w:cs="Calibri"/>
                <w:b/>
                <w:bCs/>
                <w:color w:val="000000"/>
                <w:sz w:val="20"/>
                <w:szCs w:val="20"/>
              </w:rPr>
              <w:t>Mobilité géographique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CFE890" w14:textId="77777777" w:rsidR="00AE731B" w:rsidRPr="00C73DA8" w:rsidRDefault="00AE731B" w:rsidP="000306CE">
            <w:pPr>
              <w:rPr>
                <w:rFonts w:eastAsia="Calibri" w:cs="Calibri"/>
                <w:color w:val="000000"/>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1998B5" w14:textId="77777777" w:rsidR="00AE731B" w:rsidRPr="00C73DA8" w:rsidRDefault="00AE731B" w:rsidP="000306CE">
            <w:pPr>
              <w:rPr>
                <w:rFonts w:eastAsia="Calibri" w:cs="Calibri"/>
                <w:color w:val="000000"/>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041AAA" w14:textId="77777777" w:rsidR="00AE731B" w:rsidRPr="00C73DA8" w:rsidRDefault="00AE731B" w:rsidP="000306CE">
            <w:pPr>
              <w:rPr>
                <w:rFonts w:eastAsia="Calibri"/>
                <w:sz w:val="20"/>
                <w:szCs w:val="20"/>
                <w:lang w:eastAsia="en-US"/>
              </w:rPr>
            </w:pPr>
          </w:p>
        </w:tc>
      </w:tr>
      <w:tr w:rsidR="00AE731B" w:rsidRPr="00C73DA8" w14:paraId="2841647B" w14:textId="77777777" w:rsidTr="000306CE">
        <w:trPr>
          <w:trHeight w:val="425"/>
        </w:trPr>
        <w:tc>
          <w:tcPr>
            <w:tcW w:w="3200" w:type="dxa"/>
            <w:tcBorders>
              <w:top w:val="single" w:sz="4" w:space="0" w:color="auto"/>
              <w:left w:val="single" w:sz="4" w:space="0" w:color="auto"/>
              <w:bottom w:val="single" w:sz="4" w:space="0" w:color="auto"/>
              <w:right w:val="single" w:sz="4" w:space="0" w:color="auto"/>
            </w:tcBorders>
            <w:noWrap/>
            <w:hideMark/>
          </w:tcPr>
          <w:p w14:paraId="6BFA22AC" w14:textId="53B0549D" w:rsidR="00AE731B" w:rsidRPr="00C73DA8" w:rsidRDefault="00AE731B" w:rsidP="000306CE">
            <w:pPr>
              <w:rPr>
                <w:rFonts w:cs="Calibri"/>
                <w:b/>
                <w:bCs/>
                <w:color w:val="000000"/>
                <w:sz w:val="20"/>
                <w:szCs w:val="20"/>
              </w:rPr>
            </w:pPr>
            <w:r w:rsidRPr="00C73DA8">
              <w:rPr>
                <w:rFonts w:cs="Calibri"/>
                <w:b/>
                <w:bCs/>
                <w:color w:val="000000"/>
                <w:sz w:val="20"/>
                <w:szCs w:val="20"/>
              </w:rPr>
              <w:t>Création/reprise d</w:t>
            </w:r>
            <w:r w:rsidR="0039268A" w:rsidRPr="00C73DA8">
              <w:rPr>
                <w:rFonts w:cs="Calibri"/>
                <w:b/>
                <w:bCs/>
                <w:color w:val="000000"/>
                <w:sz w:val="20"/>
                <w:szCs w:val="20"/>
              </w:rPr>
              <w:t>’</w:t>
            </w:r>
            <w:r w:rsidRPr="00C73DA8">
              <w:rPr>
                <w:rFonts w:cs="Calibri"/>
                <w:b/>
                <w:bCs/>
                <w:color w:val="000000"/>
                <w:sz w:val="20"/>
                <w:szCs w:val="20"/>
              </w:rPr>
              <w:t>entreprise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111585" w14:textId="77777777" w:rsidR="00AE731B" w:rsidRPr="00C73DA8" w:rsidRDefault="00AE731B" w:rsidP="000306CE">
            <w:pPr>
              <w:rPr>
                <w:rFonts w:eastAsia="Calibri" w:cs="Calibri"/>
                <w:color w:val="000000"/>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738508" w14:textId="77777777" w:rsidR="00AE731B" w:rsidRPr="00C73DA8" w:rsidRDefault="00AE731B" w:rsidP="000306CE">
            <w:pPr>
              <w:rPr>
                <w:rFonts w:eastAsia="Calibri" w:cs="Calibri"/>
                <w:color w:val="000000"/>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C3452B" w14:textId="77777777" w:rsidR="00AE731B" w:rsidRPr="00C73DA8" w:rsidRDefault="00AE731B" w:rsidP="000306CE">
            <w:pPr>
              <w:rPr>
                <w:rFonts w:eastAsia="Calibri"/>
                <w:sz w:val="20"/>
                <w:szCs w:val="20"/>
                <w:lang w:eastAsia="en-US"/>
              </w:rPr>
            </w:pPr>
          </w:p>
        </w:tc>
      </w:tr>
    </w:tbl>
    <w:p w14:paraId="127BCEAD" w14:textId="4BAC588D" w:rsidR="00F72618" w:rsidRPr="00C73DA8" w:rsidRDefault="00F72618" w:rsidP="00ED6EA7">
      <w:pPr>
        <w:pStyle w:val="Titre3"/>
        <w:numPr>
          <w:ilvl w:val="2"/>
          <w:numId w:val="55"/>
        </w:numPr>
        <w:rPr>
          <w:lang w:bidi="en-US"/>
        </w:rPr>
      </w:pPr>
      <w:bookmarkStart w:id="95" w:name="_Toc137454414"/>
      <w:r w:rsidRPr="00C73DA8">
        <w:rPr>
          <w:lang w:bidi="en-US"/>
        </w:rPr>
        <w:t>Commission de suivi</w:t>
      </w:r>
      <w:bookmarkEnd w:id="95"/>
    </w:p>
    <w:p w14:paraId="2B33A331" w14:textId="77777777" w:rsidR="0039268A" w:rsidRPr="00C73DA8" w:rsidRDefault="00F72618" w:rsidP="002264AC">
      <w:pPr>
        <w:pStyle w:val="Corpsdetexte"/>
        <w:rPr>
          <w:snapToGrid w:val="0"/>
        </w:rPr>
      </w:pPr>
      <w:r w:rsidRPr="00C73DA8">
        <w:rPr>
          <w:snapToGrid w:val="0"/>
        </w:rPr>
        <w:t xml:space="preserve">L’application des mesures d’accompagnement sera examinée par une commission de suivi. </w:t>
      </w:r>
    </w:p>
    <w:p w14:paraId="78A8FE20" w14:textId="77777777" w:rsidR="0039268A" w:rsidRPr="00C73DA8" w:rsidRDefault="00F72618" w:rsidP="002264AC">
      <w:pPr>
        <w:pStyle w:val="Corpsdetexte"/>
        <w:rPr>
          <w:snapToGrid w:val="0"/>
        </w:rPr>
      </w:pPr>
      <w:r w:rsidRPr="00C73DA8">
        <w:rPr>
          <w:snapToGrid w:val="0"/>
        </w:rPr>
        <w:t>Les membres de la commission de suivi se réuniront selon le rythme qui lui semblera approprié au regard des besoins identifiés.</w:t>
      </w:r>
    </w:p>
    <w:p w14:paraId="09DE0138" w14:textId="77777777" w:rsidR="0039268A" w:rsidRPr="00C73DA8" w:rsidRDefault="00F72618" w:rsidP="002264AC">
      <w:pPr>
        <w:pStyle w:val="Corpsdetexte"/>
        <w:rPr>
          <w:snapToGrid w:val="0"/>
        </w:rPr>
      </w:pPr>
      <w:r w:rsidRPr="00C73DA8">
        <w:rPr>
          <w:snapToGrid w:val="0"/>
        </w:rPr>
        <w:t xml:space="preserve">La commission est constituée de </w:t>
      </w:r>
      <w:r w:rsidR="00974344" w:rsidRPr="00C73DA8">
        <w:rPr>
          <w:snapToGrid w:val="0"/>
        </w:rPr>
        <w:t xml:space="preserve">trois </w:t>
      </w:r>
      <w:r w:rsidRPr="00C73DA8">
        <w:rPr>
          <w:snapToGrid w:val="0"/>
        </w:rPr>
        <w:t>délégations :</w:t>
      </w:r>
    </w:p>
    <w:p w14:paraId="78C42887" w14:textId="6D801D8C" w:rsidR="0039268A" w:rsidRPr="00C73DA8" w:rsidRDefault="00F72618" w:rsidP="00ED6EA7">
      <w:pPr>
        <w:pStyle w:val="Listepuces2"/>
        <w:numPr>
          <w:ilvl w:val="0"/>
          <w:numId w:val="38"/>
        </w:numPr>
        <w:rPr>
          <w:snapToGrid w:val="0"/>
        </w:rPr>
      </w:pPr>
      <w:r w:rsidRPr="00C73DA8">
        <w:rPr>
          <w:snapToGrid w:val="0"/>
        </w:rPr>
        <w:t xml:space="preserve">Une délégation salariale comprenant </w:t>
      </w:r>
      <w:r w:rsidR="009D5360">
        <w:rPr>
          <w:snapToGrid w:val="0"/>
        </w:rPr>
        <w:t>un membre du CSE</w:t>
      </w:r>
      <w:r w:rsidRPr="00C73DA8">
        <w:rPr>
          <w:snapToGrid w:val="0"/>
        </w:rPr>
        <w:t>,</w:t>
      </w:r>
    </w:p>
    <w:p w14:paraId="5D73BC4B" w14:textId="66FA7BF8" w:rsidR="0039268A" w:rsidRPr="00C73DA8" w:rsidRDefault="00974344" w:rsidP="00ED6EA7">
      <w:pPr>
        <w:pStyle w:val="Listepuces2"/>
        <w:numPr>
          <w:ilvl w:val="0"/>
          <w:numId w:val="38"/>
        </w:numPr>
        <w:rPr>
          <w:snapToGrid w:val="0"/>
        </w:rPr>
      </w:pPr>
      <w:r w:rsidRPr="00C73DA8">
        <w:rPr>
          <w:snapToGrid w:val="0"/>
        </w:rPr>
        <w:t xml:space="preserve">Une délégation comprenant </w:t>
      </w:r>
      <w:r w:rsidR="009D5360">
        <w:rPr>
          <w:snapToGrid w:val="0"/>
        </w:rPr>
        <w:t>la dirigeante de la société</w:t>
      </w:r>
      <w:r w:rsidRPr="00C73DA8">
        <w:rPr>
          <w:snapToGrid w:val="0"/>
        </w:rPr>
        <w:t>,</w:t>
      </w:r>
    </w:p>
    <w:p w14:paraId="1BA8B762" w14:textId="7D6646BA" w:rsidR="0039268A" w:rsidRPr="00C73DA8" w:rsidRDefault="00F72618" w:rsidP="00ED6EA7">
      <w:pPr>
        <w:pStyle w:val="Listepuces2"/>
        <w:numPr>
          <w:ilvl w:val="0"/>
          <w:numId w:val="38"/>
        </w:numPr>
        <w:rPr>
          <w:snapToGrid w:val="0"/>
        </w:rPr>
      </w:pPr>
      <w:r w:rsidRPr="00C73DA8">
        <w:rPr>
          <w:snapToGrid w:val="0"/>
        </w:rPr>
        <w:t>Une délégation comprenant un représentant de l’administrateur judiciaire</w:t>
      </w:r>
      <w:r w:rsidRPr="00C73DA8">
        <w:t xml:space="preserve"> tant que la société sera en procédure collective</w:t>
      </w:r>
      <w:r w:rsidRPr="00C73DA8">
        <w:rPr>
          <w:snapToGrid w:val="0"/>
        </w:rPr>
        <w:t>,</w:t>
      </w:r>
    </w:p>
    <w:p w14:paraId="55AEC6C5" w14:textId="77777777" w:rsidR="0039268A" w:rsidRPr="00C73DA8" w:rsidRDefault="00F72618" w:rsidP="002264AC">
      <w:pPr>
        <w:pStyle w:val="Corpsdetexte"/>
        <w:rPr>
          <w:snapToGrid w:val="0"/>
        </w:rPr>
      </w:pPr>
      <w:r w:rsidRPr="00C73DA8">
        <w:rPr>
          <w:snapToGrid w:val="0"/>
        </w:rPr>
        <w:t>Pourront également participer à ces réunions des représentants :</w:t>
      </w:r>
    </w:p>
    <w:p w14:paraId="4F3B5B56" w14:textId="3272B987" w:rsidR="0039268A" w:rsidRPr="00C73DA8" w:rsidRDefault="00F72618" w:rsidP="00ED6EA7">
      <w:pPr>
        <w:pStyle w:val="Listepuces2"/>
        <w:numPr>
          <w:ilvl w:val="0"/>
          <w:numId w:val="39"/>
        </w:numPr>
        <w:rPr>
          <w:snapToGrid w:val="0"/>
        </w:rPr>
      </w:pPr>
      <w:proofErr w:type="gramStart"/>
      <w:r w:rsidRPr="00C73DA8">
        <w:rPr>
          <w:snapToGrid w:val="0"/>
        </w:rPr>
        <w:t>de</w:t>
      </w:r>
      <w:proofErr w:type="gramEnd"/>
      <w:r w:rsidRPr="00C73DA8">
        <w:rPr>
          <w:snapToGrid w:val="0"/>
        </w:rPr>
        <w:t xml:space="preserve"> </w:t>
      </w:r>
      <w:r w:rsidR="009D5360">
        <w:rPr>
          <w:snapToGrid w:val="0"/>
        </w:rPr>
        <w:t>FRANCE TRAVAIL</w:t>
      </w:r>
      <w:r w:rsidRPr="00C73DA8">
        <w:rPr>
          <w:snapToGrid w:val="0"/>
        </w:rPr>
        <w:t xml:space="preserve"> (et/ou de l’opérateur privé prestataire de l’accompagnement CSP),</w:t>
      </w:r>
    </w:p>
    <w:p w14:paraId="3329E8D4" w14:textId="77777777" w:rsidR="0039268A" w:rsidRPr="00C73DA8" w:rsidRDefault="00F72618" w:rsidP="00ED6EA7">
      <w:pPr>
        <w:pStyle w:val="Listepuces2"/>
        <w:numPr>
          <w:ilvl w:val="0"/>
          <w:numId w:val="39"/>
        </w:numPr>
        <w:rPr>
          <w:snapToGrid w:val="0"/>
        </w:rPr>
      </w:pPr>
      <w:r w:rsidRPr="00C73DA8">
        <w:rPr>
          <w:snapToGrid w:val="0"/>
        </w:rPr>
        <w:t>de l’OPCO,</w:t>
      </w:r>
    </w:p>
    <w:p w14:paraId="5A687BDE" w14:textId="77777777" w:rsidR="0039268A" w:rsidRPr="00C73DA8" w:rsidRDefault="00F72618" w:rsidP="002264AC">
      <w:pPr>
        <w:pStyle w:val="Corpsdetexte"/>
        <w:rPr>
          <w:snapToGrid w:val="0"/>
        </w:rPr>
      </w:pPr>
      <w:r w:rsidRPr="00C73DA8">
        <w:rPr>
          <w:snapToGrid w:val="0"/>
        </w:rPr>
        <w:t>Chacune des délégations détient une voix délibérative.</w:t>
      </w:r>
    </w:p>
    <w:p w14:paraId="44798B55" w14:textId="77777777" w:rsidR="0039268A" w:rsidRPr="00C73DA8" w:rsidRDefault="00F72618" w:rsidP="002264AC">
      <w:pPr>
        <w:pStyle w:val="Corpsdetexte"/>
        <w:rPr>
          <w:snapToGrid w:val="0"/>
        </w:rPr>
      </w:pPr>
      <w:r w:rsidRPr="00C73DA8">
        <w:rPr>
          <w:snapToGrid w:val="0"/>
        </w:rPr>
        <w:t>Toutes les informations recueillies et les délibérations prises, ayant un caractère nominatif ou individuel, sont couvertes par le secret professionnel auquel les membres de la commission sont astreints.</w:t>
      </w:r>
    </w:p>
    <w:p w14:paraId="1234DC4A" w14:textId="77777777" w:rsidR="0039268A" w:rsidRPr="00C73DA8" w:rsidRDefault="00F72618" w:rsidP="002264AC">
      <w:pPr>
        <w:pStyle w:val="Corpsdetexte"/>
        <w:rPr>
          <w:snapToGrid w:val="0"/>
        </w:rPr>
      </w:pPr>
      <w:r w:rsidRPr="00C73DA8">
        <w:rPr>
          <w:snapToGrid w:val="0"/>
        </w:rPr>
        <w:t>Des personnes extérieures à la commission de suivi pourront assister aux réunions si les délégations y consentent.</w:t>
      </w:r>
    </w:p>
    <w:p w14:paraId="7CABC79E" w14:textId="77777777" w:rsidR="0039268A" w:rsidRPr="00C73DA8" w:rsidRDefault="00F72618" w:rsidP="002264AC">
      <w:pPr>
        <w:pStyle w:val="Corpsdetexte"/>
        <w:rPr>
          <w:snapToGrid w:val="0"/>
        </w:rPr>
      </w:pPr>
      <w:r w:rsidRPr="00C73DA8">
        <w:rPr>
          <w:snapToGrid w:val="0"/>
        </w:rPr>
        <w:t>La commission de suivi aura pour objectif de veiller au respect et à la bonne mise en œuvre des mesures d’accompagnement. Elle aura notamment pour mission de :</w:t>
      </w:r>
    </w:p>
    <w:p w14:paraId="7AB3B455" w14:textId="6EA50554" w:rsidR="0039268A" w:rsidRPr="00C73DA8" w:rsidRDefault="00F72618" w:rsidP="00ED6EA7">
      <w:pPr>
        <w:pStyle w:val="Listepuces2"/>
        <w:numPr>
          <w:ilvl w:val="0"/>
          <w:numId w:val="36"/>
        </w:numPr>
        <w:rPr>
          <w:snapToGrid w:val="0"/>
        </w:rPr>
      </w:pPr>
      <w:r w:rsidRPr="00C73DA8">
        <w:rPr>
          <w:snapToGrid w:val="0"/>
        </w:rPr>
        <w:t>faire le point sur l</w:t>
      </w:r>
      <w:r w:rsidR="0039268A" w:rsidRPr="00C73DA8">
        <w:rPr>
          <w:snapToGrid w:val="0"/>
        </w:rPr>
        <w:t>’</w:t>
      </w:r>
      <w:r w:rsidRPr="00C73DA8">
        <w:rPr>
          <w:snapToGrid w:val="0"/>
        </w:rPr>
        <w:t>évolution des salariés en recherche d</w:t>
      </w:r>
      <w:r w:rsidR="0039268A" w:rsidRPr="00C73DA8">
        <w:rPr>
          <w:snapToGrid w:val="0"/>
        </w:rPr>
        <w:t>’</w:t>
      </w:r>
      <w:r w:rsidRPr="00C73DA8">
        <w:rPr>
          <w:snapToGrid w:val="0"/>
        </w:rPr>
        <w:t>une solution de reclassement ;</w:t>
      </w:r>
    </w:p>
    <w:p w14:paraId="113AF96C" w14:textId="77777777" w:rsidR="0039268A" w:rsidRPr="00C73DA8" w:rsidRDefault="00F72618" w:rsidP="00ED6EA7">
      <w:pPr>
        <w:pStyle w:val="Listepuces2"/>
        <w:numPr>
          <w:ilvl w:val="0"/>
          <w:numId w:val="36"/>
        </w:numPr>
        <w:rPr>
          <w:snapToGrid w:val="0"/>
        </w:rPr>
      </w:pPr>
      <w:r w:rsidRPr="00C73DA8">
        <w:rPr>
          <w:snapToGrid w:val="0"/>
        </w:rPr>
        <w:t>examiner les situations particulières des salariés licenciés ;</w:t>
      </w:r>
    </w:p>
    <w:p w14:paraId="15495ED2" w14:textId="77777777" w:rsidR="0039268A" w:rsidRPr="00C73DA8" w:rsidRDefault="00F72618" w:rsidP="00ED6EA7">
      <w:pPr>
        <w:pStyle w:val="Listepuces2"/>
        <w:numPr>
          <w:ilvl w:val="0"/>
          <w:numId w:val="36"/>
        </w:numPr>
        <w:rPr>
          <w:snapToGrid w:val="0"/>
        </w:rPr>
      </w:pPr>
      <w:r w:rsidRPr="00C73DA8">
        <w:rPr>
          <w:snapToGrid w:val="0"/>
        </w:rPr>
        <w:t>faire des propositions et suggestions dans le cadre de la mise en œuvre des mesures prévues.</w:t>
      </w:r>
    </w:p>
    <w:p w14:paraId="0B78FF4D" w14:textId="77777777" w:rsidR="0039268A" w:rsidRPr="00C73DA8" w:rsidRDefault="00F72618" w:rsidP="002264AC">
      <w:pPr>
        <w:pStyle w:val="Corpsdetexte"/>
      </w:pPr>
      <w:r w:rsidRPr="00C73DA8">
        <w:t>Les membres de la commission seront soumis à un strict devoir de confidentialité et de réserve.</w:t>
      </w:r>
    </w:p>
    <w:p w14:paraId="008AAAA9" w14:textId="77777777" w:rsidR="0039268A" w:rsidRPr="00C73DA8" w:rsidRDefault="00F72618" w:rsidP="002264AC">
      <w:pPr>
        <w:pStyle w:val="Corpsdetexte"/>
      </w:pPr>
      <w:r w:rsidRPr="00C73DA8">
        <w:t>Les convocations aux participants seront adressées au moins 5 jours avant la tenue de la réunion.</w:t>
      </w:r>
    </w:p>
    <w:p w14:paraId="46D874E9" w14:textId="77777777" w:rsidR="001F39DC" w:rsidRPr="00C73DA8" w:rsidRDefault="001F39DC" w:rsidP="00ED6EA7">
      <w:pPr>
        <w:pStyle w:val="Titre2"/>
        <w:numPr>
          <w:ilvl w:val="1"/>
          <w:numId w:val="55"/>
        </w:numPr>
      </w:pPr>
      <w:bookmarkStart w:id="96" w:name="_Toc184746354"/>
      <w:bookmarkStart w:id="97" w:name="_Toc184746459"/>
      <w:bookmarkStart w:id="98" w:name="_Toc184807090"/>
      <w:r w:rsidRPr="00C73DA8">
        <w:t>Contrat de sécurisation professionnelle</w:t>
      </w:r>
      <w:bookmarkEnd w:id="63"/>
      <w:bookmarkEnd w:id="64"/>
      <w:bookmarkEnd w:id="65"/>
      <w:bookmarkEnd w:id="66"/>
      <w:r w:rsidRPr="00C73DA8">
        <w:t xml:space="preserve"> (CSP)</w:t>
      </w:r>
      <w:bookmarkEnd w:id="67"/>
      <w:bookmarkEnd w:id="68"/>
      <w:bookmarkEnd w:id="69"/>
      <w:bookmarkEnd w:id="96"/>
      <w:bookmarkEnd w:id="97"/>
      <w:bookmarkEnd w:id="98"/>
    </w:p>
    <w:p w14:paraId="7909ECE7" w14:textId="77777777" w:rsidR="001F39DC" w:rsidRPr="00C73DA8" w:rsidRDefault="001F39DC" w:rsidP="00ED6EA7">
      <w:pPr>
        <w:pStyle w:val="Titre3"/>
        <w:numPr>
          <w:ilvl w:val="2"/>
          <w:numId w:val="55"/>
        </w:numPr>
      </w:pPr>
      <w:bookmarkStart w:id="99" w:name="_Toc411533751"/>
      <w:bookmarkStart w:id="100" w:name="_Toc413267577"/>
      <w:bookmarkStart w:id="101" w:name="_Toc415679915"/>
      <w:bookmarkStart w:id="102" w:name="_Toc418762968"/>
      <w:bookmarkStart w:id="103" w:name="_Toc449709464"/>
      <w:bookmarkStart w:id="104" w:name="_Toc451764602"/>
      <w:r w:rsidRPr="00C73DA8">
        <w:t>Bénéficiaires</w:t>
      </w:r>
      <w:bookmarkEnd w:id="99"/>
      <w:bookmarkEnd w:id="100"/>
      <w:bookmarkEnd w:id="101"/>
      <w:bookmarkEnd w:id="102"/>
      <w:bookmarkEnd w:id="103"/>
      <w:bookmarkEnd w:id="104"/>
    </w:p>
    <w:p w14:paraId="120D216D" w14:textId="77777777" w:rsidR="0039268A" w:rsidRPr="00C73DA8" w:rsidRDefault="001F39DC" w:rsidP="002264AC">
      <w:pPr>
        <w:pStyle w:val="Corpsdetexte"/>
      </w:pPr>
      <w:r w:rsidRPr="00C73DA8">
        <w:t>Sont concernés par le contrat de sécurisation professionnelle les salariés visés par une procédure de licenciement pour motif économique, et qui remplissent les conditions suivantes :</w:t>
      </w:r>
    </w:p>
    <w:p w14:paraId="79FE09DB" w14:textId="77777777" w:rsidR="001F39DC" w:rsidRPr="00C73DA8" w:rsidRDefault="001F39DC" w:rsidP="001F39DC">
      <w:pPr>
        <w:pStyle w:val="Puces"/>
      </w:pPr>
      <w:r w:rsidRPr="00C73DA8">
        <w:t>justifier d’une ancienneté d’un an ou plus dans l’entreprise</w:t>
      </w:r>
    </w:p>
    <w:p w14:paraId="21CD01DC" w14:textId="77777777" w:rsidR="001F39DC" w:rsidRPr="00C73DA8" w:rsidRDefault="001F39DC" w:rsidP="001F39DC">
      <w:pPr>
        <w:pStyle w:val="Puces"/>
        <w:numPr>
          <w:ilvl w:val="0"/>
          <w:numId w:val="0"/>
        </w:numPr>
        <w:ind w:left="1074"/>
      </w:pPr>
      <w:r w:rsidRPr="00C73DA8">
        <w:t>Ou pour ceux qui ont une ancienneté de moins d’un an dans l’entreprise, justifier d’une affiliation au régime d’assurance chômage d’au moins 122 jours ou 610 heures au cours des 28 derniers mois ou pour les salariés âgés d’au moins 50 ans au cours des 36 mois qui précèdent la fin de contrat de travail,</w:t>
      </w:r>
    </w:p>
    <w:p w14:paraId="50CD0C98" w14:textId="77777777" w:rsidR="001F39DC" w:rsidRPr="00C73DA8" w:rsidRDefault="001F39DC" w:rsidP="001F39DC">
      <w:pPr>
        <w:pStyle w:val="Puces"/>
      </w:pPr>
      <w:r w:rsidRPr="00C73DA8">
        <w:t>ne pas avoir atteint l’âge légal de départ à la retraite ou si cet âge est atteint, ne pas disposer du nombre de trimestres requis pour percevoir une retraite à taux plein,</w:t>
      </w:r>
    </w:p>
    <w:p w14:paraId="6568FB7B" w14:textId="77777777" w:rsidR="001F39DC" w:rsidRPr="00C73DA8" w:rsidRDefault="001F39DC" w:rsidP="001F39DC">
      <w:pPr>
        <w:pStyle w:val="Puces"/>
      </w:pPr>
      <w:r w:rsidRPr="00C73DA8">
        <w:lastRenderedPageBreak/>
        <w:t>être apte au travail,</w:t>
      </w:r>
    </w:p>
    <w:p w14:paraId="07849CD7" w14:textId="77777777" w:rsidR="001F39DC" w:rsidRPr="00C73DA8" w:rsidRDefault="001F39DC" w:rsidP="001F39DC">
      <w:pPr>
        <w:pStyle w:val="Puces"/>
      </w:pPr>
      <w:r w:rsidRPr="00C73DA8">
        <w:t>résider en France,</w:t>
      </w:r>
    </w:p>
    <w:p w14:paraId="0581A0F3" w14:textId="77777777" w:rsidR="001F39DC" w:rsidRPr="00C73DA8" w:rsidRDefault="001F39DC" w:rsidP="001F39DC">
      <w:pPr>
        <w:pStyle w:val="Puces"/>
      </w:pPr>
      <w:r w:rsidRPr="00C73DA8">
        <w:t>ne pas bénéficier d’une retraite liquidée au titre d’une carrière longue, d’une retraite anticipée pour travailleur handicapé ou d’une retraite anticipée pour incapacité permanente.</w:t>
      </w:r>
    </w:p>
    <w:p w14:paraId="590850A2" w14:textId="77777777" w:rsidR="001F39DC" w:rsidRPr="00C73DA8" w:rsidRDefault="001F39DC" w:rsidP="001F39DC">
      <w:pPr>
        <w:pStyle w:val="PucesA"/>
      </w:pPr>
      <w:r w:rsidRPr="00C73DA8">
        <w:t>Ce dispositif permet de bénéficier durant 12 mois :</w:t>
      </w:r>
    </w:p>
    <w:p w14:paraId="2F0A4632" w14:textId="77777777" w:rsidR="001F39DC" w:rsidRPr="00C73DA8" w:rsidRDefault="001F39DC" w:rsidP="00ED6EA7">
      <w:pPr>
        <w:pStyle w:val="PucesA"/>
        <w:numPr>
          <w:ilvl w:val="0"/>
          <w:numId w:val="22"/>
        </w:numPr>
      </w:pPr>
      <w:r w:rsidRPr="00C73DA8">
        <w:t>d’un accompagnent immédiat et renforcé pour retrouver un emploi,</w:t>
      </w:r>
    </w:p>
    <w:p w14:paraId="3833C2DB" w14:textId="77777777" w:rsidR="001F39DC" w:rsidRPr="00C73DA8" w:rsidRDefault="001F39DC" w:rsidP="00ED6EA7">
      <w:pPr>
        <w:pStyle w:val="PucesA"/>
        <w:numPr>
          <w:ilvl w:val="0"/>
          <w:numId w:val="22"/>
        </w:numPr>
      </w:pPr>
      <w:r w:rsidRPr="00C73DA8">
        <w:t>d’une indemnisation sans délai d’attente,</w:t>
      </w:r>
    </w:p>
    <w:p w14:paraId="34C72B78" w14:textId="77777777" w:rsidR="001F39DC" w:rsidRPr="00C73DA8" w:rsidRDefault="001F39DC" w:rsidP="00ED6EA7">
      <w:pPr>
        <w:pStyle w:val="PucesA"/>
        <w:numPr>
          <w:ilvl w:val="0"/>
          <w:numId w:val="22"/>
        </w:numPr>
      </w:pPr>
      <w:r w:rsidRPr="00C73DA8">
        <w:t>d’une allocation et d’une protection sociale,</w:t>
      </w:r>
    </w:p>
    <w:p w14:paraId="57DB6140" w14:textId="77777777" w:rsidR="001F39DC" w:rsidRPr="00C73DA8" w:rsidRDefault="001F39DC" w:rsidP="00ED6EA7">
      <w:pPr>
        <w:pStyle w:val="PucesA"/>
        <w:numPr>
          <w:ilvl w:val="0"/>
          <w:numId w:val="22"/>
        </w:numPr>
      </w:pPr>
      <w:r w:rsidRPr="00C73DA8">
        <w:t>de prélèvements sociaux n’excédant pas 3 %.</w:t>
      </w:r>
    </w:p>
    <w:p w14:paraId="162EB91B" w14:textId="77777777" w:rsidR="001F39DC" w:rsidRPr="00C73DA8" w:rsidRDefault="001F39DC" w:rsidP="001F39DC">
      <w:pPr>
        <w:pStyle w:val="PucesA"/>
      </w:pPr>
      <w:r w:rsidRPr="00C73DA8">
        <w:t>En contrepartie, le salarié doit :</w:t>
      </w:r>
    </w:p>
    <w:p w14:paraId="19800705" w14:textId="77777777" w:rsidR="001F39DC" w:rsidRPr="00C73DA8" w:rsidRDefault="001F39DC" w:rsidP="00ED6EA7">
      <w:pPr>
        <w:pStyle w:val="PucesA"/>
        <w:numPr>
          <w:ilvl w:val="0"/>
          <w:numId w:val="22"/>
        </w:numPr>
      </w:pPr>
      <w:r w:rsidRPr="00C73DA8">
        <w:t>respecter les objectifs qui figurent dans le plan de reclassement, chercher activement un emploi, répondre aux convocations,</w:t>
      </w:r>
    </w:p>
    <w:p w14:paraId="5F9A05DC" w14:textId="77777777" w:rsidR="001F39DC" w:rsidRPr="00C73DA8" w:rsidRDefault="001F39DC" w:rsidP="00ED6EA7">
      <w:pPr>
        <w:pStyle w:val="PucesA"/>
        <w:numPr>
          <w:ilvl w:val="0"/>
          <w:numId w:val="22"/>
        </w:numPr>
      </w:pPr>
      <w:r w:rsidRPr="00C73DA8">
        <w:t>abandonner les indemnités de préavis, dans la limite de 3 mois, si le salarié a 1 an d’ancienneté dans l’entreprise, pouvant être compensées par le montant de l’allocation CSP qui sera versée.</w:t>
      </w:r>
    </w:p>
    <w:p w14:paraId="32DFA7DB" w14:textId="77777777" w:rsidR="001F39DC" w:rsidRPr="00C73DA8" w:rsidRDefault="001F39DC" w:rsidP="00ED6EA7">
      <w:pPr>
        <w:pStyle w:val="Titre3"/>
        <w:numPr>
          <w:ilvl w:val="2"/>
          <w:numId w:val="55"/>
        </w:numPr>
      </w:pPr>
      <w:bookmarkStart w:id="105" w:name="_Toc411533752"/>
      <w:bookmarkStart w:id="106" w:name="_Toc413267578"/>
      <w:bookmarkStart w:id="107" w:name="_Toc415679916"/>
      <w:bookmarkStart w:id="108" w:name="_Toc418762969"/>
      <w:bookmarkStart w:id="109" w:name="_Toc449709465"/>
      <w:bookmarkStart w:id="110" w:name="_Toc451764603"/>
      <w:r w:rsidRPr="00C73DA8">
        <w:t>La durée du CSP</w:t>
      </w:r>
      <w:bookmarkEnd w:id="105"/>
      <w:bookmarkEnd w:id="106"/>
      <w:bookmarkEnd w:id="107"/>
      <w:bookmarkEnd w:id="108"/>
      <w:bookmarkEnd w:id="109"/>
      <w:bookmarkEnd w:id="110"/>
      <w:r w:rsidRPr="00C73DA8">
        <w:t xml:space="preserve"> </w:t>
      </w:r>
    </w:p>
    <w:p w14:paraId="3F2269A5" w14:textId="77777777" w:rsidR="0039268A" w:rsidRPr="00C73DA8" w:rsidRDefault="001F39DC" w:rsidP="002264AC">
      <w:pPr>
        <w:pStyle w:val="Corpsdetexte"/>
      </w:pPr>
      <w:r w:rsidRPr="00C73DA8">
        <w:t xml:space="preserve">Le contrat de sécurisation professionnelle est conclu pour 12 mois et prend effet le lendemain de la fin du contrat de travail. </w:t>
      </w:r>
    </w:p>
    <w:p w14:paraId="6BC66F8B" w14:textId="77777777" w:rsidR="001F39DC" w:rsidRPr="00C73DA8" w:rsidRDefault="001F39DC" w:rsidP="001F39DC">
      <w:pPr>
        <w:pStyle w:val="Corps"/>
      </w:pPr>
      <w:bookmarkStart w:id="111" w:name="_Toc411533753"/>
      <w:bookmarkStart w:id="112" w:name="_Toc413267579"/>
      <w:bookmarkStart w:id="113" w:name="_Toc415679917"/>
      <w:bookmarkStart w:id="114" w:name="_Toc418762970"/>
      <w:bookmarkStart w:id="115" w:name="_Toc449709466"/>
      <w:bookmarkStart w:id="116" w:name="_Toc451764604"/>
      <w:r w:rsidRPr="00C73DA8">
        <w:t>Cette durée peut être allongée :</w:t>
      </w:r>
    </w:p>
    <w:p w14:paraId="36B20F33" w14:textId="77777777" w:rsidR="001F39DC" w:rsidRPr="00C73DA8" w:rsidRDefault="001F39DC" w:rsidP="00ED6EA7">
      <w:pPr>
        <w:pStyle w:val="Corps"/>
        <w:numPr>
          <w:ilvl w:val="0"/>
          <w:numId w:val="24"/>
        </w:numPr>
      </w:pPr>
      <w:r w:rsidRPr="00C73DA8">
        <w:t>des périodes d’activités professionnelles si celles-ci sont intervenues après la fin du 6</w:t>
      </w:r>
      <w:r w:rsidRPr="00C73DA8">
        <w:rPr>
          <w:rStyle w:val="Aucune"/>
          <w:vertAlign w:val="superscript"/>
        </w:rPr>
        <w:t>ème</w:t>
      </w:r>
      <w:r w:rsidRPr="00C73DA8">
        <w:t xml:space="preserve"> mois. Cet allongement est limité à 3 mois </w:t>
      </w:r>
      <w:r w:rsidRPr="00C73DA8">
        <w:rPr>
          <w:lang w:val="es-ES_tradnl"/>
        </w:rPr>
        <w:t xml:space="preserve">; la </w:t>
      </w:r>
      <w:proofErr w:type="spellStart"/>
      <w:r w:rsidRPr="00C73DA8">
        <w:rPr>
          <w:lang w:val="es-ES_tradnl"/>
        </w:rPr>
        <w:t>dur</w:t>
      </w:r>
      <w:r w:rsidRPr="00C73DA8">
        <w:t>ée</w:t>
      </w:r>
      <w:proofErr w:type="spellEnd"/>
      <w:r w:rsidRPr="00C73DA8">
        <w:t xml:space="preserve"> du CSP ne peut donc excéder 15 mois de date à date.</w:t>
      </w:r>
    </w:p>
    <w:p w14:paraId="67FDD9FD" w14:textId="77777777" w:rsidR="001F39DC" w:rsidRPr="00C73DA8" w:rsidRDefault="001F39DC" w:rsidP="00ED6EA7">
      <w:pPr>
        <w:pStyle w:val="Corps"/>
        <w:numPr>
          <w:ilvl w:val="0"/>
          <w:numId w:val="24"/>
        </w:numPr>
      </w:pPr>
      <w:r w:rsidRPr="00C73DA8">
        <w:t>des périodes ayant donné lieu, ou susceptibles d’avoir donné lieu, au service des prestations en espèces de l’assurance maladie, dans la limite de quatre mois supplémentaires ;</w:t>
      </w:r>
    </w:p>
    <w:p w14:paraId="10A09D2C" w14:textId="77777777" w:rsidR="001F39DC" w:rsidRPr="00C73DA8" w:rsidRDefault="001F39DC" w:rsidP="00ED6EA7">
      <w:pPr>
        <w:pStyle w:val="Corps"/>
        <w:numPr>
          <w:ilvl w:val="0"/>
          <w:numId w:val="24"/>
        </w:numPr>
      </w:pPr>
      <w:r w:rsidRPr="00C73DA8">
        <w:t>des périodes de congé de maternité ayant donné lieu à la suspension du contrat de sécurisation, dans la limite de la durée légale du congé de maternité telle que fixée aux articles L. 1225-17 et suivants du code du travail.</w:t>
      </w:r>
    </w:p>
    <w:p w14:paraId="7CBA67CA" w14:textId="77777777" w:rsidR="001F39DC" w:rsidRPr="00C73DA8" w:rsidRDefault="001F39DC" w:rsidP="001F39DC">
      <w:pPr>
        <w:pStyle w:val="Corps"/>
      </w:pPr>
      <w:r w:rsidRPr="00C73DA8">
        <w:t>Si le salarié n’a pas retrouvé d’emploi à l’issue des 12 mois, la période indemnisée en CSP vient en déduction de la durée des droits à l’allocation d’aide au retour à l’emploi.</w:t>
      </w:r>
    </w:p>
    <w:p w14:paraId="162CA32D" w14:textId="77777777" w:rsidR="001F39DC" w:rsidRPr="00C73DA8" w:rsidRDefault="001F39DC" w:rsidP="00ED6EA7">
      <w:pPr>
        <w:pStyle w:val="Titre3"/>
        <w:numPr>
          <w:ilvl w:val="2"/>
          <w:numId w:val="55"/>
        </w:numPr>
      </w:pPr>
      <w:r w:rsidRPr="00C73DA8">
        <w:t>Les prestations d’accompagnement</w:t>
      </w:r>
      <w:bookmarkEnd w:id="111"/>
      <w:bookmarkEnd w:id="112"/>
      <w:bookmarkEnd w:id="113"/>
      <w:bookmarkEnd w:id="114"/>
      <w:bookmarkEnd w:id="115"/>
      <w:bookmarkEnd w:id="116"/>
      <w:r w:rsidRPr="00C73DA8">
        <w:t xml:space="preserve"> </w:t>
      </w:r>
    </w:p>
    <w:p w14:paraId="5576FBB6" w14:textId="77777777" w:rsidR="0039268A" w:rsidRPr="00C73DA8" w:rsidRDefault="001F39DC" w:rsidP="002264AC">
      <w:pPr>
        <w:pStyle w:val="Corpsdetexte"/>
      </w:pPr>
      <w:r w:rsidRPr="00C73DA8">
        <w:t>En cas d’acceptation du contrat de sécurisation professionnelle par le salarié, un entretien individuel de pré-bilan est réalisé dans les jours qui suivent l’adhésion. Le plan de sécurisation professionnelle est alors élaboré et mis en œuvre au plus tard dans le mois suivant l’entretien de pré bilan.</w:t>
      </w:r>
    </w:p>
    <w:p w14:paraId="0E202534" w14:textId="77777777" w:rsidR="0039268A" w:rsidRPr="00C73DA8" w:rsidRDefault="001F39DC" w:rsidP="002264AC">
      <w:pPr>
        <w:pStyle w:val="Corpsdetexte"/>
      </w:pPr>
      <w:r w:rsidRPr="00C73DA8">
        <w:t>Un point d’étape est réalisé à l’issue du 4</w:t>
      </w:r>
      <w:r w:rsidRPr="00C73DA8">
        <w:rPr>
          <w:vertAlign w:val="superscript"/>
        </w:rPr>
        <w:t>ème</w:t>
      </w:r>
      <w:r w:rsidRPr="00C73DA8">
        <w:t xml:space="preserve"> mois d’accompagnement effectif.</w:t>
      </w:r>
    </w:p>
    <w:p w14:paraId="1587D367" w14:textId="77777777" w:rsidR="0039268A" w:rsidRPr="00C73DA8" w:rsidRDefault="001F39DC" w:rsidP="002264AC">
      <w:pPr>
        <w:pStyle w:val="Corpsdetexte"/>
      </w:pPr>
      <w:r w:rsidRPr="00C73DA8">
        <w:t>Les actions de formation entreprises dans le cadre du CSP et inscrites dans le PSP doivent être mises en place le plus rapidement possible. Le bénéficiaire a accès à toutes les formations éligibles au CPF (sous réserve que celle-ci soit retranscrite dans le PSP).</w:t>
      </w:r>
    </w:p>
    <w:p w14:paraId="5C15CB3F" w14:textId="77777777" w:rsidR="001F39DC" w:rsidRPr="00C73DA8" w:rsidRDefault="001F39DC" w:rsidP="00ED6EA7">
      <w:pPr>
        <w:pStyle w:val="Titre3"/>
        <w:numPr>
          <w:ilvl w:val="2"/>
          <w:numId w:val="55"/>
        </w:numPr>
      </w:pPr>
      <w:bookmarkStart w:id="117" w:name="_Toc411533754"/>
      <w:bookmarkStart w:id="118" w:name="_Toc413267580"/>
      <w:bookmarkStart w:id="119" w:name="_Toc415679918"/>
      <w:bookmarkStart w:id="120" w:name="_Toc418762971"/>
      <w:bookmarkStart w:id="121" w:name="_Toc449709467"/>
      <w:bookmarkStart w:id="122" w:name="_Toc451764605"/>
      <w:r w:rsidRPr="00C73DA8">
        <w:t>L’allocation de sécurisation professionnelle</w:t>
      </w:r>
      <w:bookmarkEnd w:id="117"/>
      <w:bookmarkEnd w:id="118"/>
      <w:bookmarkEnd w:id="119"/>
      <w:bookmarkEnd w:id="120"/>
      <w:bookmarkEnd w:id="121"/>
      <w:bookmarkEnd w:id="122"/>
      <w:r w:rsidRPr="00C73DA8">
        <w:t xml:space="preserve"> </w:t>
      </w:r>
    </w:p>
    <w:p w14:paraId="7BDA2102" w14:textId="77777777" w:rsidR="0039268A" w:rsidRPr="00C73DA8" w:rsidRDefault="001F39DC" w:rsidP="002264AC">
      <w:pPr>
        <w:pStyle w:val="Corpsdetexte"/>
      </w:pPr>
      <w:r w:rsidRPr="00C73DA8">
        <w:t>Pendant la durée du CSP, les bénéficiaires justifiant au moment de leur licenciement d’un an d’ancienneté dans l’entreprise perçoivent une allocation de sécurisation professionnelle égale à 75 % de leur salaire journalier brut de référence.</w:t>
      </w:r>
    </w:p>
    <w:p w14:paraId="19DD3FA7" w14:textId="77777777" w:rsidR="0039268A" w:rsidRPr="00C73DA8" w:rsidRDefault="001F39DC" w:rsidP="002264AC">
      <w:pPr>
        <w:pStyle w:val="Corpsdetexte"/>
      </w:pPr>
      <w:r w:rsidRPr="00C73DA8">
        <w:lastRenderedPageBreak/>
        <w:t>Les salariés n’ayant pas un an d’ancienneté, mais disposant de droits d’assurance chômage peuvent bénéficier d’un CSP. Toutefois, le montant de leur allocation est égal au montant de l’allocation d’aide au retour à l’emploi (ARE) à laquelle ils peuvent prétendre.</w:t>
      </w:r>
    </w:p>
    <w:p w14:paraId="7C242A54" w14:textId="77777777" w:rsidR="001F39DC" w:rsidRPr="00C73DA8" w:rsidRDefault="001F39DC" w:rsidP="00ED6EA7">
      <w:pPr>
        <w:pStyle w:val="Titre3"/>
        <w:numPr>
          <w:ilvl w:val="2"/>
          <w:numId w:val="55"/>
        </w:numPr>
      </w:pPr>
      <w:bookmarkStart w:id="123" w:name="_Toc411533755"/>
      <w:bookmarkStart w:id="124" w:name="_Toc413267581"/>
      <w:bookmarkStart w:id="125" w:name="_Toc415679919"/>
      <w:bookmarkStart w:id="126" w:name="_Toc418762972"/>
      <w:bookmarkStart w:id="127" w:name="_Toc449709468"/>
      <w:bookmarkStart w:id="128" w:name="_Toc451764606"/>
      <w:r w:rsidRPr="00C73DA8">
        <w:t>Activité conservée</w:t>
      </w:r>
      <w:bookmarkEnd w:id="123"/>
      <w:bookmarkEnd w:id="124"/>
      <w:bookmarkEnd w:id="125"/>
      <w:bookmarkEnd w:id="126"/>
      <w:bookmarkEnd w:id="127"/>
      <w:bookmarkEnd w:id="128"/>
      <w:r w:rsidRPr="00C73DA8">
        <w:t xml:space="preserve"> </w:t>
      </w:r>
    </w:p>
    <w:p w14:paraId="7BCEFFC2" w14:textId="77777777" w:rsidR="0039268A" w:rsidRPr="00C73DA8" w:rsidRDefault="001F39DC" w:rsidP="002264AC">
      <w:pPr>
        <w:pStyle w:val="Corpsdetexte"/>
      </w:pPr>
      <w:r w:rsidRPr="00C73DA8">
        <w:t xml:space="preserve">En cas de perte involontaire d’une activité conservée durant le contrat de sécurisation professionnelle, il est possible de réviser le montant de l’allocation de sécurisation professionnelle, selon les dispositions prévues par l’article 34 du règlement annexé à la convention d’assurance chômage, afin de ne pas être inférieur au montant de l’ARE. </w:t>
      </w:r>
    </w:p>
    <w:p w14:paraId="3EFCB52A" w14:textId="77777777" w:rsidR="001F39DC" w:rsidRPr="00C73DA8" w:rsidRDefault="001F39DC" w:rsidP="00ED6EA7">
      <w:pPr>
        <w:pStyle w:val="Titre3"/>
        <w:numPr>
          <w:ilvl w:val="2"/>
          <w:numId w:val="55"/>
        </w:numPr>
      </w:pPr>
      <w:bookmarkStart w:id="129" w:name="_Toc411533756"/>
      <w:bookmarkStart w:id="130" w:name="_Toc413267582"/>
      <w:bookmarkStart w:id="131" w:name="_Toc415679920"/>
      <w:bookmarkStart w:id="132" w:name="_Toc418762973"/>
      <w:bookmarkStart w:id="133" w:name="_Toc449709469"/>
      <w:bookmarkStart w:id="134" w:name="_Toc451764607"/>
      <w:r w:rsidRPr="00C73DA8">
        <w:t>Reprises d’activité</w:t>
      </w:r>
      <w:bookmarkEnd w:id="129"/>
      <w:bookmarkEnd w:id="130"/>
      <w:bookmarkEnd w:id="131"/>
      <w:bookmarkEnd w:id="132"/>
      <w:bookmarkEnd w:id="133"/>
      <w:bookmarkEnd w:id="134"/>
    </w:p>
    <w:p w14:paraId="7FBED5FC" w14:textId="77777777" w:rsidR="001F39DC" w:rsidRPr="00C73DA8" w:rsidRDefault="001F39DC" w:rsidP="001F39DC">
      <w:pPr>
        <w:pStyle w:val="Puces"/>
        <w:rPr>
          <w:b/>
          <w:i/>
          <w:u w:val="single"/>
        </w:rPr>
      </w:pPr>
      <w:r w:rsidRPr="00C73DA8">
        <w:rPr>
          <w:b/>
          <w:i/>
          <w:u w:val="single"/>
        </w:rPr>
        <w:t xml:space="preserve">Reprise d’activité de 3 jours à moins de 6 mois </w:t>
      </w:r>
    </w:p>
    <w:p w14:paraId="57241A8F" w14:textId="77777777" w:rsidR="001F39DC" w:rsidRPr="00C73DA8" w:rsidRDefault="001F39DC" w:rsidP="001F39DC"/>
    <w:p w14:paraId="4668F742" w14:textId="77777777" w:rsidR="0039268A" w:rsidRPr="00C73DA8" w:rsidRDefault="001F39DC" w:rsidP="002264AC">
      <w:pPr>
        <w:pStyle w:val="Corpsdetexte"/>
      </w:pPr>
      <w:r w:rsidRPr="00C73DA8">
        <w:t>Les adhérents peuvent réaliser des périodes d’activités professionnelles en entreprise, sous forme de CDD ou CTT d’une durée minimale de 3 jours. Le cumul total de ces périodes ne peut excéder 6 mois.</w:t>
      </w:r>
    </w:p>
    <w:p w14:paraId="2209D8D3" w14:textId="77777777" w:rsidR="0039268A" w:rsidRPr="00C73DA8" w:rsidRDefault="001F39DC" w:rsidP="002264AC">
      <w:pPr>
        <w:pStyle w:val="Corpsdetexte"/>
      </w:pPr>
      <w:r w:rsidRPr="00C73DA8">
        <w:t>Ces reprises d’activités sont validées par le conseiller référent qui s’assure de la cohérence entre l’activité reprise et le projet professionnel du bénéficiaire.</w:t>
      </w:r>
    </w:p>
    <w:p w14:paraId="45797578" w14:textId="77777777" w:rsidR="001F39DC" w:rsidRPr="00C73DA8" w:rsidRDefault="001F39DC" w:rsidP="001F39DC">
      <w:pPr>
        <w:pStyle w:val="Puces"/>
        <w:rPr>
          <w:b/>
          <w:i/>
          <w:u w:val="single"/>
        </w:rPr>
      </w:pPr>
      <w:r w:rsidRPr="00C73DA8">
        <w:rPr>
          <w:b/>
          <w:i/>
          <w:u w:val="single"/>
        </w:rPr>
        <w:t xml:space="preserve">Reprise d’activité en en CDI, CDD ou CTT d’au moins 6 mois </w:t>
      </w:r>
    </w:p>
    <w:p w14:paraId="5F9C46D9" w14:textId="77777777" w:rsidR="001F39DC" w:rsidRPr="00C73DA8" w:rsidRDefault="001F39DC" w:rsidP="001F39DC">
      <w:pPr>
        <w:jc w:val="both"/>
      </w:pPr>
    </w:p>
    <w:p w14:paraId="39F68732" w14:textId="77777777" w:rsidR="0039268A" w:rsidRPr="00C73DA8" w:rsidRDefault="001F39DC" w:rsidP="002264AC">
      <w:pPr>
        <w:pStyle w:val="Corpsdetexte"/>
      </w:pPr>
      <w:r w:rsidRPr="00C73DA8">
        <w:t>En cas de reprise d’activité en CDI, CDD ou CTT d’au moins 6 mois, l’intéressé cesse de bénéficier du CSP. Il peut alors bénéficier d’une prime de reclassement.</w:t>
      </w:r>
    </w:p>
    <w:p w14:paraId="0EA85BC2" w14:textId="77777777" w:rsidR="0039268A" w:rsidRPr="00C73DA8" w:rsidRDefault="001F39DC" w:rsidP="002264AC">
      <w:pPr>
        <w:pStyle w:val="Corpsdetexte"/>
      </w:pPr>
      <w:r w:rsidRPr="00C73DA8">
        <w:t>Le bénéficiaire peut réintégrer le dispositif dès lors que la rupture du contrat de travail intervient pendant la période d’essai. La durée du CSP sera alors amputée d’une durée correspondant au montant de la prime perçue par l’intéressé.</w:t>
      </w:r>
    </w:p>
    <w:p w14:paraId="206E8B92" w14:textId="77777777" w:rsidR="001F39DC" w:rsidRPr="00C73DA8" w:rsidRDefault="001F39DC" w:rsidP="00ED6EA7">
      <w:pPr>
        <w:pStyle w:val="Titre3"/>
        <w:numPr>
          <w:ilvl w:val="2"/>
          <w:numId w:val="55"/>
        </w:numPr>
      </w:pPr>
      <w:bookmarkStart w:id="135" w:name="_Toc451764608"/>
      <w:r w:rsidRPr="00C73DA8">
        <w:t>Prime de reclassement</w:t>
      </w:r>
      <w:bookmarkEnd w:id="135"/>
      <w:r w:rsidRPr="00C73DA8">
        <w:t xml:space="preserve"> </w:t>
      </w:r>
    </w:p>
    <w:p w14:paraId="2BCB7F3A" w14:textId="77777777" w:rsidR="0039268A" w:rsidRPr="00C73DA8" w:rsidRDefault="001F39DC" w:rsidP="002264AC">
      <w:pPr>
        <w:pStyle w:val="Corpsdetexte"/>
      </w:pPr>
      <w:r w:rsidRPr="00C73DA8">
        <w:t>Le bénéficiaire de l’ASP qui retrouve une activité professionnelle sous forme de CDI, CDD ou CTT d’au moins 6 mois avant la fin du 10</w:t>
      </w:r>
      <w:r w:rsidRPr="00C73DA8">
        <w:rPr>
          <w:vertAlign w:val="superscript"/>
        </w:rPr>
        <w:t>ème</w:t>
      </w:r>
      <w:r w:rsidRPr="00C73DA8">
        <w:t xml:space="preserve"> mois du dispositif cesse de bénéficier de l’ASP et peut solliciter le versement d’une prime de reclassement. </w:t>
      </w:r>
    </w:p>
    <w:p w14:paraId="6E8DE27B" w14:textId="77777777" w:rsidR="0039268A" w:rsidRPr="00C73DA8" w:rsidRDefault="001F39DC" w:rsidP="002264AC">
      <w:pPr>
        <w:pStyle w:val="Corpsdetexte"/>
      </w:pPr>
      <w:r w:rsidRPr="00C73DA8">
        <w:t>Celle-ci est versée en 2 fois et est équivalente à 50% des droits résiduels à l’ASP :</w:t>
      </w:r>
    </w:p>
    <w:p w14:paraId="4BC3B77C" w14:textId="77777777" w:rsidR="0039268A" w:rsidRPr="00C73DA8" w:rsidRDefault="001F39DC" w:rsidP="002264AC">
      <w:pPr>
        <w:pStyle w:val="Listepuces2"/>
        <w:numPr>
          <w:ilvl w:val="0"/>
          <w:numId w:val="11"/>
        </w:numPr>
      </w:pPr>
      <w:r w:rsidRPr="00C73DA8">
        <w:t>le premier versement intervient au plus tôt au lendemain de la date de reprise d’emploi ;</w:t>
      </w:r>
    </w:p>
    <w:p w14:paraId="270EF478" w14:textId="77777777" w:rsidR="0039268A" w:rsidRPr="00C73DA8" w:rsidRDefault="001F39DC" w:rsidP="002264AC">
      <w:pPr>
        <w:pStyle w:val="Listepuces2"/>
        <w:numPr>
          <w:ilvl w:val="0"/>
          <w:numId w:val="11"/>
        </w:numPr>
      </w:pPr>
      <w:r w:rsidRPr="00C73DA8">
        <w:t>le second versement intervient 3 mois après la date de reprise d’emploi (sous réserve que celui-ci soit toujours en cours).</w:t>
      </w:r>
    </w:p>
    <w:p w14:paraId="490FD1A9" w14:textId="77777777" w:rsidR="0039268A" w:rsidRPr="00C73DA8" w:rsidRDefault="001F39DC" w:rsidP="002264AC">
      <w:pPr>
        <w:pStyle w:val="Corpsdetexte"/>
      </w:pPr>
      <w:r w:rsidRPr="00C73DA8">
        <w:t>La demande de prime de reclassement doit être faite dans les 30 jours suivant la date de reprise d’emploi.</w:t>
      </w:r>
    </w:p>
    <w:p w14:paraId="39AFBDAC" w14:textId="77777777" w:rsidR="0039268A" w:rsidRPr="00C73DA8" w:rsidRDefault="001F39DC" w:rsidP="002264AC">
      <w:pPr>
        <w:pStyle w:val="Corpsdetexte"/>
      </w:pPr>
      <w:r w:rsidRPr="00C73DA8">
        <w:t>La prime de reclassement n’est pas cumulable avec l’indemnité différentielle de reclassement pour la même reprise d’activité.</w:t>
      </w:r>
    </w:p>
    <w:p w14:paraId="4CA8AA09" w14:textId="77777777" w:rsidR="001F39DC" w:rsidRPr="00C73DA8" w:rsidRDefault="001F39DC" w:rsidP="001F39DC">
      <w:pPr>
        <w:pStyle w:val="Corps"/>
      </w:pPr>
      <w:r w:rsidRPr="00C73DA8">
        <w:t>Elle n’est pas non plus cumulable, pour le même emploi, avec les aides au reclassement prévues par les articles 30 à 32 et 35 du règlement général annexé à la convention du 14 avril 2017.</w:t>
      </w:r>
    </w:p>
    <w:p w14:paraId="7D8FF867" w14:textId="77777777" w:rsidR="001F39DC" w:rsidRPr="00C73DA8" w:rsidRDefault="001F39DC" w:rsidP="00ED6EA7">
      <w:pPr>
        <w:pStyle w:val="Titre3"/>
        <w:numPr>
          <w:ilvl w:val="2"/>
          <w:numId w:val="55"/>
        </w:numPr>
      </w:pPr>
      <w:bookmarkStart w:id="136" w:name="_Toc21101177"/>
      <w:bookmarkStart w:id="137" w:name="_Hlk131172143"/>
      <w:bookmarkStart w:id="138" w:name="_Toc353927840"/>
      <w:bookmarkStart w:id="139" w:name="_Toc361079736"/>
      <w:bookmarkStart w:id="140" w:name="_Toc409107481"/>
      <w:bookmarkStart w:id="141" w:name="_Toc449709490"/>
      <w:bookmarkStart w:id="142" w:name="_Toc451764550"/>
      <w:bookmarkStart w:id="143" w:name="_Toc451764613"/>
      <w:r w:rsidRPr="00C73DA8">
        <w:t>Indemnit</w:t>
      </w:r>
      <w:bookmarkStart w:id="144" w:name="_Toc33"/>
      <w:r w:rsidRPr="00C73DA8">
        <w:t>é différentielle de reclassement</w:t>
      </w:r>
      <w:bookmarkEnd w:id="136"/>
    </w:p>
    <w:p w14:paraId="17397F28" w14:textId="409B9B2F" w:rsidR="001F39DC" w:rsidRPr="00C73DA8" w:rsidRDefault="001F39DC" w:rsidP="001F39DC">
      <w:pPr>
        <w:pStyle w:val="Corps"/>
      </w:pPr>
      <w:r w:rsidRPr="00C73DA8">
        <w:t>Lorsque, avant le terme du contrat de sécurisation professionnelle, le bénéficiaire reprend un emploi salarié dont la rémunération est, pour un nombre identique d</w:t>
      </w:r>
      <w:r w:rsidR="0039268A" w:rsidRPr="00C73DA8">
        <w:t>’</w:t>
      </w:r>
      <w:r w:rsidRPr="00C73DA8">
        <w:t>heures hebdomadaire de travail, inférieure à la rémunération de son emploi précédent, il perçoit une indemnité différentielle de reclassement.</w:t>
      </w:r>
    </w:p>
    <w:p w14:paraId="13CFDF33" w14:textId="264D5D37" w:rsidR="001F39DC" w:rsidRPr="00C73DA8" w:rsidRDefault="001F39DC" w:rsidP="001F39DC">
      <w:pPr>
        <w:pStyle w:val="Corps"/>
      </w:pPr>
      <w:r w:rsidRPr="00C73DA8">
        <w:t>Le montant mensuel de l</w:t>
      </w:r>
      <w:r w:rsidR="0039268A" w:rsidRPr="00C73DA8">
        <w:t>’</w:t>
      </w:r>
      <w:r w:rsidRPr="00C73DA8">
        <w:t>indemnité différentielle de reclassement est égal à la différence entre 30 fois le salaire journalier de référence servant au calcul de l</w:t>
      </w:r>
      <w:r w:rsidR="0039268A" w:rsidRPr="00C73DA8">
        <w:t>’</w:t>
      </w:r>
      <w:r w:rsidRPr="00C73DA8">
        <w:t>allocation de sécurisation professionnelle et le salaire brut mensuel de l</w:t>
      </w:r>
      <w:r w:rsidR="0039268A" w:rsidRPr="00C73DA8">
        <w:t>’</w:t>
      </w:r>
      <w:r w:rsidRPr="00C73DA8">
        <w:t>emploi repris.</w:t>
      </w:r>
    </w:p>
    <w:p w14:paraId="28B26DD0" w14:textId="2E03B0C0" w:rsidR="001F39DC" w:rsidRPr="00C73DA8" w:rsidRDefault="001F39DC" w:rsidP="001F39DC">
      <w:pPr>
        <w:pStyle w:val="Corps"/>
      </w:pPr>
      <w:r w:rsidRPr="00C73DA8">
        <w:lastRenderedPageBreak/>
        <w:t>Cette indemnité, dont l</w:t>
      </w:r>
      <w:r w:rsidR="0039268A" w:rsidRPr="00C73DA8">
        <w:t>’</w:t>
      </w:r>
      <w:r w:rsidRPr="00C73DA8">
        <w:t>objet est de compenser la baisse de rémunération, est versée mensuellement, à terme échu, pour une durée qui ne peut excéder douze mois et dans la limite d</w:t>
      </w:r>
      <w:r w:rsidR="0039268A" w:rsidRPr="00C73DA8">
        <w:t>’</w:t>
      </w:r>
      <w:r w:rsidRPr="00C73DA8">
        <w:t>un montant total plafonné à 50 % des droits résiduels à l</w:t>
      </w:r>
      <w:r w:rsidR="0039268A" w:rsidRPr="00C73DA8">
        <w:t>’</w:t>
      </w:r>
      <w:r w:rsidRPr="00C73DA8">
        <w:t>allocation de sécurisation professionnelle.</w:t>
      </w:r>
    </w:p>
    <w:p w14:paraId="602B8693" w14:textId="77777777" w:rsidR="001F39DC" w:rsidRPr="00C73DA8" w:rsidRDefault="001F39DC" w:rsidP="001F39DC">
      <w:pPr>
        <w:pStyle w:val="Corps"/>
      </w:pPr>
      <w:r w:rsidRPr="00C73DA8">
        <w:t>Elle ne peut se cumuler, pour un même emploi, avec les aides au reclassement prévues par les articles 30 à 32 et 35 du règlement général annexé à la convention du 14 avril 2017.</w:t>
      </w:r>
    </w:p>
    <w:bookmarkEnd w:id="137"/>
    <w:p w14:paraId="00D69038" w14:textId="2CC19FA3" w:rsidR="001F39DC" w:rsidRPr="00C73DA8" w:rsidRDefault="001F39DC" w:rsidP="00ED6EA7">
      <w:pPr>
        <w:pStyle w:val="Titre3"/>
        <w:numPr>
          <w:ilvl w:val="2"/>
          <w:numId w:val="55"/>
        </w:numPr>
      </w:pPr>
      <w:r w:rsidRPr="00C73DA8">
        <w:t xml:space="preserve"> </w:t>
      </w:r>
      <w:bookmarkStart w:id="145" w:name="_Toc21101178"/>
      <w:r w:rsidRPr="00C73DA8">
        <w:t>Détermination des droits à l</w:t>
      </w:r>
      <w:r w:rsidR="0039268A" w:rsidRPr="00C73DA8">
        <w:t>’</w:t>
      </w:r>
      <w:r w:rsidRPr="00C73DA8">
        <w:t>allocation d</w:t>
      </w:r>
      <w:r w:rsidR="0039268A" w:rsidRPr="00C73DA8">
        <w:t>’</w:t>
      </w:r>
      <w:r w:rsidRPr="00C73DA8">
        <w:t>aide au retour à l</w:t>
      </w:r>
      <w:r w:rsidR="0039268A" w:rsidRPr="00C73DA8">
        <w:t>’</w:t>
      </w:r>
      <w:r w:rsidRPr="00C73DA8">
        <w:t>emploi au terme du contrat de sécurisation professionnelle</w:t>
      </w:r>
      <w:bookmarkEnd w:id="145"/>
    </w:p>
    <w:p w14:paraId="42676D84" w14:textId="4EE3F4D4" w:rsidR="001F39DC" w:rsidRPr="00C73DA8" w:rsidRDefault="001F39DC" w:rsidP="001F39DC">
      <w:pPr>
        <w:pStyle w:val="Corps"/>
      </w:pPr>
      <w:r w:rsidRPr="00C73DA8">
        <w:t>Le bénéficiaire du contrat de sécurisation professionnelle qui, au terme de ce contrat est à la recherche d</w:t>
      </w:r>
      <w:r w:rsidR="0039268A" w:rsidRPr="00C73DA8">
        <w:t>’</w:t>
      </w:r>
      <w:r w:rsidRPr="00C73DA8">
        <w:t>un emploi, peut bénéficier de l</w:t>
      </w:r>
      <w:r w:rsidR="0039268A" w:rsidRPr="00C73DA8">
        <w:t>’</w:t>
      </w:r>
      <w:r w:rsidRPr="00C73DA8">
        <w:t>allocation d</w:t>
      </w:r>
      <w:r w:rsidR="0039268A" w:rsidRPr="00C73DA8">
        <w:t>’</w:t>
      </w:r>
      <w:r w:rsidRPr="00C73DA8">
        <w:t>aide au retour à l</w:t>
      </w:r>
      <w:r w:rsidR="0039268A" w:rsidRPr="00C73DA8">
        <w:t>’</w:t>
      </w:r>
      <w:r w:rsidRPr="00C73DA8">
        <w:t>emploi sans différé d</w:t>
      </w:r>
      <w:r w:rsidR="0039268A" w:rsidRPr="00C73DA8">
        <w:t>’</w:t>
      </w:r>
      <w:r w:rsidRPr="00C73DA8">
        <w:t>indemnisation, ni délai d</w:t>
      </w:r>
      <w:r w:rsidR="0039268A" w:rsidRPr="00C73DA8">
        <w:t>’</w:t>
      </w:r>
      <w:r w:rsidRPr="00C73DA8">
        <w:t>attente, et ce :</w:t>
      </w:r>
    </w:p>
    <w:p w14:paraId="14E12B23" w14:textId="18DC617E" w:rsidR="001F39DC" w:rsidRPr="00C73DA8" w:rsidRDefault="001F39DC" w:rsidP="00ED6EA7">
      <w:pPr>
        <w:pStyle w:val="Corps"/>
        <w:numPr>
          <w:ilvl w:val="0"/>
          <w:numId w:val="52"/>
        </w:numPr>
      </w:pPr>
      <w:proofErr w:type="gramStart"/>
      <w:r w:rsidRPr="00C73DA8">
        <w:t>au</w:t>
      </w:r>
      <w:proofErr w:type="gramEnd"/>
      <w:r w:rsidRPr="00C73DA8">
        <w:t xml:space="preserve"> titre d</w:t>
      </w:r>
      <w:r w:rsidR="0039268A" w:rsidRPr="00C73DA8">
        <w:t>’</w:t>
      </w:r>
      <w:r w:rsidRPr="00C73DA8">
        <w:t>une reprise de droits en application de l</w:t>
      </w:r>
      <w:r w:rsidR="0039268A" w:rsidRPr="00C73DA8">
        <w:t>’</w:t>
      </w:r>
      <w:r w:rsidRPr="00C73DA8">
        <w:t>article 26 du règlement général annexé à la convention du 14 mai 2014 relative à l</w:t>
      </w:r>
      <w:r w:rsidR="0039268A" w:rsidRPr="00C73DA8">
        <w:t>’</w:t>
      </w:r>
      <w:r w:rsidRPr="00C73DA8">
        <w:t>indemnisation du chômage ;</w:t>
      </w:r>
    </w:p>
    <w:p w14:paraId="1D4095EA" w14:textId="5994E8A7" w:rsidR="001F39DC" w:rsidRPr="00C73DA8" w:rsidRDefault="001F39DC" w:rsidP="00ED6EA7">
      <w:pPr>
        <w:pStyle w:val="Corps"/>
        <w:numPr>
          <w:ilvl w:val="0"/>
          <w:numId w:val="52"/>
        </w:numPr>
      </w:pPr>
      <w:proofErr w:type="gramStart"/>
      <w:r w:rsidRPr="00C73DA8">
        <w:t>au</w:t>
      </w:r>
      <w:proofErr w:type="gramEnd"/>
      <w:r w:rsidRPr="00C73DA8">
        <w:t xml:space="preserve"> titre du droit auquel l</w:t>
      </w:r>
      <w:r w:rsidR="0039268A" w:rsidRPr="00C73DA8">
        <w:t>’</w:t>
      </w:r>
      <w:r w:rsidRPr="00C73DA8">
        <w:t>intéressé aurait pu prétendre s</w:t>
      </w:r>
      <w:r w:rsidR="0039268A" w:rsidRPr="00C73DA8">
        <w:t>’</w:t>
      </w:r>
      <w:r w:rsidRPr="00C73DA8">
        <w:t>il n</w:t>
      </w:r>
      <w:r w:rsidR="0039268A" w:rsidRPr="00C73DA8">
        <w:t>’</w:t>
      </w:r>
      <w:r w:rsidRPr="00C73DA8">
        <w:t>avait pas accepté le contrat de sécurisation professionnelle.</w:t>
      </w:r>
    </w:p>
    <w:p w14:paraId="51C3EE53" w14:textId="77777777" w:rsidR="001F39DC" w:rsidRPr="00C73DA8" w:rsidRDefault="001F39DC" w:rsidP="001F39DC">
      <w:pPr>
        <w:pStyle w:val="Corps"/>
      </w:pPr>
      <w:r w:rsidRPr="00C73DA8">
        <w:t>Tout départ volontaire non opposable au cours du contrat de sécurisation professionnelle ne peut être remise en cause ultérieurement.</w:t>
      </w:r>
    </w:p>
    <w:p w14:paraId="649AC875" w14:textId="01539680" w:rsidR="001F39DC" w:rsidRPr="00C73DA8" w:rsidRDefault="001F39DC" w:rsidP="001F39DC">
      <w:pPr>
        <w:pStyle w:val="Corps"/>
      </w:pPr>
      <w:r w:rsidRPr="00C73DA8">
        <w:t>La durée d</w:t>
      </w:r>
      <w:r w:rsidR="0039268A" w:rsidRPr="00C73DA8">
        <w:t>’</w:t>
      </w:r>
      <w:r w:rsidRPr="00C73DA8">
        <w:t>indemnisation au titre de ces droits est réduite du nombre de jours indemnisés au titre de l</w:t>
      </w:r>
      <w:r w:rsidR="0039268A" w:rsidRPr="00C73DA8">
        <w:t>’</w:t>
      </w:r>
      <w:r w:rsidRPr="00C73DA8">
        <w:t>allocation de sécurisation professionnelle.</w:t>
      </w:r>
    </w:p>
    <w:p w14:paraId="21091655" w14:textId="77777777" w:rsidR="001F39DC" w:rsidRPr="00C73DA8" w:rsidRDefault="001F39DC" w:rsidP="00ED6EA7">
      <w:pPr>
        <w:pStyle w:val="Titre3"/>
        <w:numPr>
          <w:ilvl w:val="2"/>
          <w:numId w:val="55"/>
        </w:numPr>
      </w:pPr>
      <w:bookmarkStart w:id="146" w:name="_Toc21101179"/>
      <w:r w:rsidRPr="00C73DA8">
        <w:t>Financement</w:t>
      </w:r>
      <w:bookmarkEnd w:id="144"/>
      <w:bookmarkEnd w:id="146"/>
    </w:p>
    <w:p w14:paraId="74AA8EF2" w14:textId="77777777" w:rsidR="001F39DC" w:rsidRPr="00C73DA8" w:rsidRDefault="001F39DC" w:rsidP="001F39DC">
      <w:pPr>
        <w:pStyle w:val="Corps"/>
        <w:rPr>
          <w:rStyle w:val="Aucune"/>
          <w:b/>
          <w:bCs/>
        </w:rPr>
      </w:pPr>
      <w:r w:rsidRPr="00C73DA8">
        <w:t>Le DIF n’existant plus, l’employeur contribue au financement de l’allocation de sécurisation professionnelle (bénéficiaire de l’ASP) en s’acquittant du montant correspondant à l’indemnité de préavis, dans la limite de trois mois, dont le salarié aurait bénéficié s’il n’avait pas accepté le CSP.</w:t>
      </w:r>
    </w:p>
    <w:p w14:paraId="4E3AD279" w14:textId="77777777" w:rsidR="001F39DC" w:rsidRPr="00C73DA8" w:rsidRDefault="001F39DC" w:rsidP="00ED6EA7">
      <w:pPr>
        <w:pStyle w:val="Titre2"/>
        <w:numPr>
          <w:ilvl w:val="1"/>
          <w:numId w:val="55"/>
        </w:numPr>
      </w:pPr>
      <w:bookmarkStart w:id="147" w:name="_Toc184746355"/>
      <w:bookmarkStart w:id="148" w:name="_Toc184746460"/>
      <w:bookmarkStart w:id="149" w:name="_Toc184807091"/>
      <w:r w:rsidRPr="00C73DA8">
        <w:t>Compte personnel de formation</w:t>
      </w:r>
      <w:bookmarkEnd w:id="147"/>
      <w:bookmarkEnd w:id="148"/>
      <w:bookmarkEnd w:id="149"/>
    </w:p>
    <w:p w14:paraId="6010B268" w14:textId="442D755B" w:rsidR="0039268A" w:rsidRPr="00C73DA8" w:rsidRDefault="001F39DC" w:rsidP="002264AC">
      <w:pPr>
        <w:pStyle w:val="Corpsdetexte"/>
      </w:pPr>
      <w:r w:rsidRPr="00C73DA8">
        <w:t>Le compte personnel de formation (CPF) est utilisable par tout salarié, tout au long de sa vie active, pour suivre une formation qualifiante. Le CPF a remplacé le droit individuel à la formation (</w:t>
      </w:r>
      <w:proofErr w:type="spellStart"/>
      <w:r w:rsidRPr="00C73DA8">
        <w:t>Dif</w:t>
      </w:r>
      <w:proofErr w:type="spellEnd"/>
      <w:r w:rsidRPr="00C73DA8">
        <w:t>). Depuis le 1</w:t>
      </w:r>
      <w:r w:rsidRPr="00C73DA8">
        <w:rPr>
          <w:vertAlign w:val="superscript"/>
        </w:rPr>
        <w:t>er</w:t>
      </w:r>
      <w:r w:rsidRPr="00C73DA8">
        <w:t xml:space="preserve"> janvier 2019, il est alimenté en euros et non plus en heures.</w:t>
      </w:r>
    </w:p>
    <w:p w14:paraId="1817DEE5" w14:textId="59B460B4" w:rsidR="0039268A" w:rsidRPr="00C73DA8" w:rsidRDefault="001F39DC" w:rsidP="002264AC">
      <w:pPr>
        <w:pStyle w:val="Corpsdetexte"/>
      </w:pPr>
      <w:r w:rsidRPr="00C73DA8">
        <w:t xml:space="preserve">Le compte personnel de formation (CPF) fait partie du </w:t>
      </w:r>
      <w:hyperlink r:id="rId11">
        <w:r w:rsidRPr="00C73DA8">
          <w:t>compte personnel d</w:t>
        </w:r>
        <w:r w:rsidR="0039268A" w:rsidRPr="00C73DA8">
          <w:t>’</w:t>
        </w:r>
        <w:r w:rsidRPr="00C73DA8">
          <w:t>activité (CPA)</w:t>
        </w:r>
      </w:hyperlink>
      <w:hyperlink r:id="rId12">
        <w:r w:rsidRPr="00C73DA8">
          <w:t>.</w:t>
        </w:r>
      </w:hyperlink>
      <w:r w:rsidRPr="00C73DA8">
        <w:t xml:space="preserve"> Depuis janvier 2019, les heures sont transformées en euros à raison de 15 € par heure. </w:t>
      </w:r>
    </w:p>
    <w:p w14:paraId="3CC68E26" w14:textId="77777777" w:rsidR="0039268A" w:rsidRPr="00C73DA8" w:rsidRDefault="001F39DC" w:rsidP="002264AC">
      <w:pPr>
        <w:pStyle w:val="Corpsdetexte"/>
      </w:pPr>
      <w:r w:rsidRPr="00C73DA8">
        <w:t xml:space="preserve">Il recense : </w:t>
      </w:r>
    </w:p>
    <w:p w14:paraId="284EE770" w14:textId="77EEAFA1" w:rsidR="0039268A" w:rsidRPr="00C73DA8" w:rsidRDefault="001F39DC" w:rsidP="00ED6EA7">
      <w:pPr>
        <w:pStyle w:val="Listepuces2"/>
        <w:numPr>
          <w:ilvl w:val="0"/>
          <w:numId w:val="15"/>
        </w:numPr>
      </w:pPr>
      <w:r w:rsidRPr="00C73DA8">
        <w:t>les droits acquis par le salarié tout au long de sa vie active et jusqu</w:t>
      </w:r>
      <w:r w:rsidR="0039268A" w:rsidRPr="00C73DA8">
        <w:t>’</w:t>
      </w:r>
      <w:r w:rsidRPr="00C73DA8">
        <w:t xml:space="preserve">à son départ à la retraite, </w:t>
      </w:r>
    </w:p>
    <w:p w14:paraId="55915ED6" w14:textId="3E985082" w:rsidR="001F39DC" w:rsidRPr="00C73DA8" w:rsidRDefault="001F39DC" w:rsidP="00ED6EA7">
      <w:pPr>
        <w:pStyle w:val="Listepuces2"/>
        <w:numPr>
          <w:ilvl w:val="0"/>
          <w:numId w:val="15"/>
        </w:numPr>
      </w:pPr>
      <w:proofErr w:type="gramStart"/>
      <w:r w:rsidRPr="00C73DA8">
        <w:t>les</w:t>
      </w:r>
      <w:proofErr w:type="gramEnd"/>
      <w:r w:rsidRPr="00C73DA8">
        <w:t xml:space="preserve"> formations dont peut bénéficier personnellement le salarié. </w:t>
      </w:r>
    </w:p>
    <w:p w14:paraId="01A53825" w14:textId="1AD4B651" w:rsidR="0039268A" w:rsidRPr="00C73DA8" w:rsidRDefault="001F39DC" w:rsidP="002264AC">
      <w:pPr>
        <w:pStyle w:val="Corpsdetexte"/>
      </w:pPr>
      <w:r w:rsidRPr="00C73DA8">
        <w:t>Il s</w:t>
      </w:r>
      <w:r w:rsidR="0039268A" w:rsidRPr="00C73DA8">
        <w:t>’</w:t>
      </w:r>
      <w:r w:rsidRPr="00C73DA8">
        <w:t xml:space="preserve">agit de formations permettant notamment : </w:t>
      </w:r>
    </w:p>
    <w:p w14:paraId="32C50AAB" w14:textId="77777777" w:rsidR="0039268A" w:rsidRPr="00C73DA8" w:rsidRDefault="001F39DC" w:rsidP="00ED6EA7">
      <w:pPr>
        <w:pStyle w:val="Listepuces2"/>
        <w:numPr>
          <w:ilvl w:val="0"/>
          <w:numId w:val="17"/>
        </w:numPr>
      </w:pPr>
      <w:r w:rsidRPr="00C73DA8">
        <w:t xml:space="preserve">d’acquérir une qualification (diplôme, titre professionnel, etc.), </w:t>
      </w:r>
    </w:p>
    <w:p w14:paraId="4E3DDE35" w14:textId="6D62FA98" w:rsidR="0039268A" w:rsidRPr="00C73DA8" w:rsidRDefault="001F39DC" w:rsidP="00ED6EA7">
      <w:pPr>
        <w:pStyle w:val="Listepuces2"/>
        <w:numPr>
          <w:ilvl w:val="0"/>
          <w:numId w:val="17"/>
        </w:numPr>
      </w:pPr>
      <w:r w:rsidRPr="00C73DA8">
        <w:t>ou d</w:t>
      </w:r>
      <w:r w:rsidR="0039268A" w:rsidRPr="00C73DA8">
        <w:t>’</w:t>
      </w:r>
      <w:r w:rsidRPr="00C73DA8">
        <w:t xml:space="preserve">acquérir </w:t>
      </w:r>
      <w:hyperlink r:id="rId13">
        <w:r w:rsidRPr="00C73DA8">
          <w:t>le socle de connaissances et de compétences</w:t>
        </w:r>
      </w:hyperlink>
      <w:hyperlink r:id="rId14">
        <w:r w:rsidRPr="00C73DA8">
          <w:t>,</w:t>
        </w:r>
      </w:hyperlink>
      <w:r w:rsidRPr="00C73DA8">
        <w:t xml:space="preserve"> </w:t>
      </w:r>
    </w:p>
    <w:p w14:paraId="7EBFB42B" w14:textId="3F95D116" w:rsidR="0039268A" w:rsidRPr="00C73DA8" w:rsidRDefault="001F39DC" w:rsidP="00ED6EA7">
      <w:pPr>
        <w:pStyle w:val="Listepuces2"/>
        <w:numPr>
          <w:ilvl w:val="0"/>
          <w:numId w:val="17"/>
        </w:numPr>
      </w:pPr>
      <w:r w:rsidRPr="00C73DA8">
        <w:t>ou d</w:t>
      </w:r>
      <w:r w:rsidR="0039268A" w:rsidRPr="00C73DA8">
        <w:t>’</w:t>
      </w:r>
      <w:r w:rsidRPr="00C73DA8">
        <w:t xml:space="preserve">être accompagné pour la </w:t>
      </w:r>
      <w:hyperlink r:id="rId15">
        <w:r w:rsidRPr="00C73DA8">
          <w:t>validation des acquis de l</w:t>
        </w:r>
        <w:r w:rsidR="0039268A" w:rsidRPr="00C73DA8">
          <w:t>’</w:t>
        </w:r>
        <w:r w:rsidRPr="00C73DA8">
          <w:t>expérience (VAE)</w:t>
        </w:r>
      </w:hyperlink>
      <w:hyperlink r:id="rId16">
        <w:r w:rsidRPr="00C73DA8">
          <w:t>,</w:t>
        </w:r>
      </w:hyperlink>
      <w:r w:rsidRPr="00C73DA8">
        <w:t xml:space="preserve"> </w:t>
      </w:r>
    </w:p>
    <w:p w14:paraId="295FD460" w14:textId="77777777" w:rsidR="0039268A" w:rsidRPr="00C73DA8" w:rsidRDefault="001F39DC" w:rsidP="00ED6EA7">
      <w:pPr>
        <w:pStyle w:val="Listepuces2"/>
        <w:numPr>
          <w:ilvl w:val="0"/>
          <w:numId w:val="17"/>
        </w:numPr>
      </w:pPr>
      <w:r w:rsidRPr="00C73DA8">
        <w:t xml:space="preserve">ou de réaliser un bilan de compétences, </w:t>
      </w:r>
    </w:p>
    <w:p w14:paraId="5C03A66C" w14:textId="4B53F41D" w:rsidR="0039268A" w:rsidRPr="00C73DA8" w:rsidRDefault="001F39DC" w:rsidP="00ED6EA7">
      <w:pPr>
        <w:pStyle w:val="Listepuces2"/>
        <w:numPr>
          <w:ilvl w:val="0"/>
          <w:numId w:val="17"/>
        </w:numPr>
      </w:pPr>
      <w:r w:rsidRPr="00C73DA8">
        <w:t>ou de préparer l</w:t>
      </w:r>
      <w:r w:rsidR="0039268A" w:rsidRPr="00C73DA8">
        <w:t>’</w:t>
      </w:r>
      <w:r w:rsidRPr="00C73DA8">
        <w:t>épreuve théorique du code de la route et l</w:t>
      </w:r>
      <w:r w:rsidR="0039268A" w:rsidRPr="00C73DA8">
        <w:t>’</w:t>
      </w:r>
      <w:r w:rsidRPr="00C73DA8">
        <w:t xml:space="preserve">épreuve pratique du permis de conduire, </w:t>
      </w:r>
    </w:p>
    <w:p w14:paraId="119EE013" w14:textId="77777777" w:rsidR="0039268A" w:rsidRPr="00C73DA8" w:rsidRDefault="001F39DC" w:rsidP="00ED6EA7">
      <w:pPr>
        <w:pStyle w:val="Listepuces2"/>
        <w:numPr>
          <w:ilvl w:val="0"/>
          <w:numId w:val="17"/>
        </w:numPr>
      </w:pPr>
      <w:r w:rsidRPr="00C73DA8">
        <w:t xml:space="preserve">ou de créer ou reprendre une entreprise </w:t>
      </w:r>
    </w:p>
    <w:p w14:paraId="3C027C8E" w14:textId="28E93D27" w:rsidR="0039268A" w:rsidRPr="00C73DA8" w:rsidRDefault="001F39DC" w:rsidP="00ED6EA7">
      <w:pPr>
        <w:pStyle w:val="Listepuces2"/>
        <w:numPr>
          <w:ilvl w:val="0"/>
          <w:numId w:val="17"/>
        </w:numPr>
      </w:pPr>
      <w:r w:rsidRPr="00C73DA8">
        <w:t>ou, pour les bénévoles et volontaires en service civique, d</w:t>
      </w:r>
      <w:r w:rsidR="0039268A" w:rsidRPr="00C73DA8">
        <w:t>’</w:t>
      </w:r>
      <w:r w:rsidRPr="00C73DA8">
        <w:t>acquérir les compétences nécessaires à l</w:t>
      </w:r>
      <w:r w:rsidR="0039268A" w:rsidRPr="00C73DA8">
        <w:t>’</w:t>
      </w:r>
      <w:r w:rsidRPr="00C73DA8">
        <w:t xml:space="preserve">exercice de leurs missions. </w:t>
      </w:r>
    </w:p>
    <w:p w14:paraId="49BA0042" w14:textId="16DBD338" w:rsidR="0039268A" w:rsidRPr="00C73DA8" w:rsidRDefault="001F39DC" w:rsidP="002264AC">
      <w:pPr>
        <w:pStyle w:val="Corpsdetexte"/>
      </w:pPr>
      <w:r w:rsidRPr="00C73DA8">
        <w:t>Pour avoir accès à ces informations personnalisées (droits, formations admises), il faut se connecter au site internet dédié au CPA et d</w:t>
      </w:r>
      <w:r w:rsidR="0039268A" w:rsidRPr="00C73DA8">
        <w:t>’</w:t>
      </w:r>
      <w:r w:rsidRPr="00C73DA8">
        <w:t xml:space="preserve">ouvrir un compte en étant muni de son numéro de sécurité sociale : </w:t>
      </w:r>
    </w:p>
    <w:p w14:paraId="13AD29C7" w14:textId="0A42BADA" w:rsidR="0039268A" w:rsidRPr="00C73DA8" w:rsidRDefault="001F39DC" w:rsidP="002264AC">
      <w:pPr>
        <w:pStyle w:val="Corpsdetexte"/>
      </w:pPr>
      <w:r w:rsidRPr="00C73DA8">
        <w:lastRenderedPageBreak/>
        <w:t>Le CPF s</w:t>
      </w:r>
      <w:r w:rsidR="0039268A" w:rsidRPr="00C73DA8">
        <w:t>’</w:t>
      </w:r>
      <w:r w:rsidRPr="00C73DA8">
        <w:t xml:space="preserve">adresse à toute personne : </w:t>
      </w:r>
    </w:p>
    <w:p w14:paraId="2A35FD82" w14:textId="77777777" w:rsidR="0039268A" w:rsidRPr="00C73DA8" w:rsidRDefault="001F39DC" w:rsidP="00ED6EA7">
      <w:pPr>
        <w:pStyle w:val="Listepuces2"/>
        <w:numPr>
          <w:ilvl w:val="0"/>
          <w:numId w:val="18"/>
        </w:numPr>
      </w:pPr>
      <w:r w:rsidRPr="00C73DA8">
        <w:t>salarié</w:t>
      </w:r>
    </w:p>
    <w:p w14:paraId="02ECC2A2" w14:textId="77777777" w:rsidR="0039268A" w:rsidRPr="00C73DA8" w:rsidRDefault="001F39DC" w:rsidP="00ED6EA7">
      <w:pPr>
        <w:pStyle w:val="Listepuces2"/>
        <w:numPr>
          <w:ilvl w:val="0"/>
          <w:numId w:val="18"/>
        </w:numPr>
      </w:pPr>
      <w:r w:rsidRPr="00C73DA8">
        <w:t>fonctionnaire ou agent contractuel de la fonction publique</w:t>
      </w:r>
    </w:p>
    <w:p w14:paraId="09B4EE81" w14:textId="4F377D8D" w:rsidR="0039268A" w:rsidRPr="00C73DA8" w:rsidRDefault="001F39DC" w:rsidP="00ED6EA7">
      <w:pPr>
        <w:pStyle w:val="Listepuces2"/>
        <w:numPr>
          <w:ilvl w:val="0"/>
          <w:numId w:val="18"/>
        </w:numPr>
      </w:pPr>
      <w:r w:rsidRPr="00C73DA8">
        <w:t>membre d</w:t>
      </w:r>
      <w:r w:rsidR="0039268A" w:rsidRPr="00C73DA8">
        <w:t>’</w:t>
      </w:r>
      <w:r w:rsidRPr="00C73DA8">
        <w:t>une profession libérale ou d</w:t>
      </w:r>
      <w:r w:rsidR="0039268A" w:rsidRPr="00C73DA8">
        <w:t>’</w:t>
      </w:r>
      <w:r w:rsidRPr="00C73DA8">
        <w:t>une profession non salariée</w:t>
      </w:r>
    </w:p>
    <w:p w14:paraId="7D07B1E2" w14:textId="77777777" w:rsidR="0039268A" w:rsidRPr="00C73DA8" w:rsidRDefault="001F39DC" w:rsidP="00ED6EA7">
      <w:pPr>
        <w:pStyle w:val="Listepuces2"/>
        <w:numPr>
          <w:ilvl w:val="0"/>
          <w:numId w:val="18"/>
        </w:numPr>
      </w:pPr>
      <w:r w:rsidRPr="00C73DA8">
        <w:t>conjoint collaborateur</w:t>
      </w:r>
    </w:p>
    <w:p w14:paraId="756CA381" w14:textId="1ED86AF5" w:rsidR="0039268A" w:rsidRPr="00C73DA8" w:rsidRDefault="001F39DC" w:rsidP="00ED6EA7">
      <w:pPr>
        <w:pStyle w:val="Listepuces2"/>
        <w:numPr>
          <w:ilvl w:val="0"/>
          <w:numId w:val="18"/>
        </w:numPr>
      </w:pPr>
      <w:r w:rsidRPr="00C73DA8">
        <w:t>à la recherche d</w:t>
      </w:r>
      <w:r w:rsidR="0039268A" w:rsidRPr="00C73DA8">
        <w:t>’</w:t>
      </w:r>
      <w:r w:rsidRPr="00C73DA8">
        <w:t>un emploi</w:t>
      </w:r>
    </w:p>
    <w:p w14:paraId="18A9EE17" w14:textId="4B10B594" w:rsidR="0039268A" w:rsidRPr="00C73DA8" w:rsidRDefault="001F39DC" w:rsidP="002264AC">
      <w:pPr>
        <w:pStyle w:val="Corpsdetexte"/>
      </w:pPr>
      <w:r w:rsidRPr="00C73DA8">
        <w:t>Le CPF est alimenté automatiquement à la fin de chaque année proportionnellement au temps de travail réalisé au cours de l</w:t>
      </w:r>
      <w:r w:rsidR="0039268A" w:rsidRPr="00C73DA8">
        <w:t>’</w:t>
      </w:r>
      <w:r w:rsidRPr="00C73DA8">
        <w:t>année par le salarié dans la limite d</w:t>
      </w:r>
      <w:r w:rsidR="0039268A" w:rsidRPr="00C73DA8">
        <w:t>’</w:t>
      </w:r>
      <w:r w:rsidRPr="00C73DA8">
        <w:t>un plafond. Les droits restent acquis même en cas de changement d</w:t>
      </w:r>
      <w:r w:rsidR="0039268A" w:rsidRPr="00C73DA8">
        <w:t>’</w:t>
      </w:r>
      <w:r w:rsidRPr="00C73DA8">
        <w:t>employeur ou de perte d</w:t>
      </w:r>
      <w:r w:rsidR="0039268A" w:rsidRPr="00C73DA8">
        <w:t>’</w:t>
      </w:r>
      <w:r w:rsidRPr="00C73DA8">
        <w:t xml:space="preserve">emploi. </w:t>
      </w:r>
    </w:p>
    <w:p w14:paraId="3CA4772B" w14:textId="5B12CD19" w:rsidR="0039268A" w:rsidRPr="00C73DA8" w:rsidRDefault="001F39DC" w:rsidP="002264AC">
      <w:pPr>
        <w:pStyle w:val="Corpsdetexte"/>
      </w:pPr>
      <w:r w:rsidRPr="00C73DA8">
        <w:t>Des abondements, c</w:t>
      </w:r>
      <w:r w:rsidR="0039268A" w:rsidRPr="00C73DA8">
        <w:t>’</w:t>
      </w:r>
      <w:r w:rsidRPr="00C73DA8">
        <w:t xml:space="preserve">est-à-dire des droits complémentaires, sont toutefois possibles au-delà de ce plafond. </w:t>
      </w:r>
    </w:p>
    <w:p w14:paraId="113DD844" w14:textId="77777777" w:rsidR="0039268A" w:rsidRPr="00C73DA8" w:rsidRDefault="001F39DC" w:rsidP="002264AC">
      <w:pPr>
        <w:pStyle w:val="Corpsdetexte"/>
      </w:pPr>
      <w:r w:rsidRPr="00C73DA8">
        <w:t xml:space="preserve">Grâce à l’application « </w:t>
      </w:r>
      <w:proofErr w:type="spellStart"/>
      <w:r w:rsidRPr="00C73DA8">
        <w:t>MonCompteFormation</w:t>
      </w:r>
      <w:proofErr w:type="spellEnd"/>
      <w:r w:rsidRPr="00C73DA8">
        <w:t xml:space="preserve"> », qui peut être téléchargée sur un téléphone portable, et au site internet « moncompteformation.gouv.fr », chaque personne titulaire d’un CPF peut : </w:t>
      </w:r>
    </w:p>
    <w:p w14:paraId="308E360B" w14:textId="77777777" w:rsidR="0039268A" w:rsidRPr="00C73DA8" w:rsidRDefault="001F39DC" w:rsidP="00ED6EA7">
      <w:pPr>
        <w:pStyle w:val="Listepuces2"/>
        <w:numPr>
          <w:ilvl w:val="0"/>
          <w:numId w:val="20"/>
        </w:numPr>
      </w:pPr>
      <w:r w:rsidRPr="00C73DA8">
        <w:t>consulter son solde de droits à formation</w:t>
      </w:r>
    </w:p>
    <w:p w14:paraId="79E359AD" w14:textId="77777777" w:rsidR="0039268A" w:rsidRPr="00C73DA8" w:rsidRDefault="001F39DC" w:rsidP="00ED6EA7">
      <w:pPr>
        <w:pStyle w:val="Listepuces2"/>
        <w:numPr>
          <w:ilvl w:val="0"/>
          <w:numId w:val="20"/>
        </w:numPr>
      </w:pPr>
      <w:r w:rsidRPr="00C73DA8">
        <w:t>accéder à un catalogue de formations et comparer les formations proposées</w:t>
      </w:r>
    </w:p>
    <w:p w14:paraId="303559E3" w14:textId="77777777" w:rsidR="0039268A" w:rsidRPr="00C73DA8" w:rsidRDefault="001F39DC" w:rsidP="00ED6EA7">
      <w:pPr>
        <w:pStyle w:val="Listepuces2"/>
        <w:numPr>
          <w:ilvl w:val="0"/>
          <w:numId w:val="19"/>
        </w:numPr>
      </w:pPr>
      <w:r w:rsidRPr="00C73DA8">
        <w:t xml:space="preserve">s’inscrire (les organismes de formation ont 48 heures pour répondre) et payer sa formation directement en ligne, en utilisant son solde et, le cas échéant, en sollicitant des abondements complémentaires. </w:t>
      </w:r>
    </w:p>
    <w:p w14:paraId="3C0D4C02" w14:textId="77777777" w:rsidR="0039268A" w:rsidRPr="00C73DA8" w:rsidRDefault="0039268A" w:rsidP="002264AC">
      <w:pPr>
        <w:pStyle w:val="Retraitcorpset1relig"/>
        <w:rPr>
          <w:i/>
        </w:rPr>
      </w:pPr>
      <w:hyperlink r:id="rId17" w:history="1">
        <w:r w:rsidRPr="00C73DA8">
          <w:rPr>
            <w:rStyle w:val="Lienhypertexte"/>
            <w:i/>
          </w:rPr>
          <w:t>http://mon-compte-formation-presse.fr/DP_Lancement_MonCompteFormation_web.pdf</w:t>
        </w:r>
      </w:hyperlink>
      <w:r w:rsidR="001F39DC" w:rsidRPr="00C73DA8">
        <w:rPr>
          <w:i/>
        </w:rPr>
        <w:t xml:space="preserve"> </w:t>
      </w:r>
    </w:p>
    <w:p w14:paraId="4FAA2665" w14:textId="77777777" w:rsidR="001F39DC" w:rsidRPr="00C73DA8" w:rsidRDefault="001F39DC" w:rsidP="00ED6EA7">
      <w:pPr>
        <w:pStyle w:val="Titre2"/>
        <w:numPr>
          <w:ilvl w:val="1"/>
          <w:numId w:val="55"/>
        </w:numPr>
      </w:pPr>
      <w:bookmarkStart w:id="150" w:name="_Toc184746356"/>
      <w:bookmarkStart w:id="151" w:name="_Toc184746461"/>
      <w:bookmarkStart w:id="152" w:name="_Toc184807092"/>
      <w:r w:rsidRPr="00C73DA8">
        <w:t>Préavis</w:t>
      </w:r>
      <w:bookmarkEnd w:id="138"/>
      <w:bookmarkEnd w:id="139"/>
      <w:bookmarkEnd w:id="140"/>
      <w:bookmarkEnd w:id="141"/>
      <w:bookmarkEnd w:id="142"/>
      <w:bookmarkEnd w:id="143"/>
      <w:bookmarkEnd w:id="150"/>
      <w:bookmarkEnd w:id="151"/>
      <w:bookmarkEnd w:id="152"/>
    </w:p>
    <w:p w14:paraId="03334F1F" w14:textId="6C56E8ED" w:rsidR="0039268A" w:rsidRPr="00C73DA8" w:rsidRDefault="001F39DC" w:rsidP="002264AC">
      <w:pPr>
        <w:pStyle w:val="Corpsdetexte"/>
        <w:rPr>
          <w:lang w:bidi="he-IL"/>
        </w:rPr>
      </w:pPr>
      <w:r w:rsidRPr="00C73DA8">
        <w:rPr>
          <w:lang w:bidi="he-IL"/>
        </w:rPr>
        <w:t>Les salariés quittant la société dans le cadre du présent plan et n</w:t>
      </w:r>
      <w:r w:rsidR="0039268A" w:rsidRPr="00C73DA8">
        <w:rPr>
          <w:lang w:bidi="he-IL"/>
        </w:rPr>
        <w:t>’</w:t>
      </w:r>
      <w:r w:rsidRPr="00C73DA8">
        <w:rPr>
          <w:lang w:bidi="he-IL"/>
        </w:rPr>
        <w:t>ayant pas adhéré au CSP seront, sauf cas particuliers, dispensés d</w:t>
      </w:r>
      <w:r w:rsidR="0039268A" w:rsidRPr="00C73DA8">
        <w:rPr>
          <w:lang w:bidi="he-IL"/>
        </w:rPr>
        <w:t>’</w:t>
      </w:r>
      <w:r w:rsidRPr="00C73DA8">
        <w:rPr>
          <w:lang w:bidi="he-IL"/>
        </w:rPr>
        <w:t>effectuer leur préavis afin d</w:t>
      </w:r>
      <w:r w:rsidR="0039268A" w:rsidRPr="00C73DA8">
        <w:rPr>
          <w:lang w:bidi="he-IL"/>
        </w:rPr>
        <w:t>’</w:t>
      </w:r>
      <w:r w:rsidRPr="00C73DA8">
        <w:rPr>
          <w:lang w:bidi="he-IL"/>
        </w:rPr>
        <w:t>être disponibles au plus tôt</w:t>
      </w:r>
      <w:r w:rsidRPr="00C73DA8">
        <w:rPr>
          <w:w w:val="78"/>
          <w:lang w:bidi="he-IL"/>
        </w:rPr>
        <w:t xml:space="preserve"> </w:t>
      </w:r>
      <w:r w:rsidRPr="00C73DA8">
        <w:rPr>
          <w:lang w:bidi="he-IL"/>
        </w:rPr>
        <w:t>pour la recherche de leur solution individualisée.</w:t>
      </w:r>
    </w:p>
    <w:p w14:paraId="6BBA9211" w14:textId="5310E800" w:rsidR="0039268A" w:rsidRPr="00C73DA8" w:rsidRDefault="001F39DC" w:rsidP="002264AC">
      <w:pPr>
        <w:pStyle w:val="Corpsdetexte"/>
        <w:rPr>
          <w:lang w:bidi="he-IL"/>
        </w:rPr>
      </w:pPr>
      <w:r w:rsidRPr="00C73DA8">
        <w:rPr>
          <w:lang w:bidi="he-IL"/>
        </w:rPr>
        <w:t>Cette dispense d</w:t>
      </w:r>
      <w:r w:rsidR="0039268A" w:rsidRPr="00C73DA8">
        <w:rPr>
          <w:lang w:bidi="he-IL"/>
        </w:rPr>
        <w:t>’</w:t>
      </w:r>
      <w:r w:rsidRPr="00C73DA8">
        <w:rPr>
          <w:lang w:bidi="he-IL"/>
        </w:rPr>
        <w:t>activité rémunérée ne s</w:t>
      </w:r>
      <w:r w:rsidR="0039268A" w:rsidRPr="00C73DA8">
        <w:rPr>
          <w:lang w:bidi="he-IL"/>
        </w:rPr>
        <w:t>’</w:t>
      </w:r>
      <w:r w:rsidRPr="00C73DA8">
        <w:rPr>
          <w:lang w:bidi="he-IL"/>
        </w:rPr>
        <w:t>appliquera pas aux salariés dont la situation n</w:t>
      </w:r>
      <w:r w:rsidR="0039268A" w:rsidRPr="00C73DA8">
        <w:rPr>
          <w:lang w:bidi="he-IL"/>
        </w:rPr>
        <w:t>’</w:t>
      </w:r>
      <w:r w:rsidRPr="00C73DA8">
        <w:rPr>
          <w:lang w:bidi="he-IL"/>
        </w:rPr>
        <w:t>implique pas le paiement d</w:t>
      </w:r>
      <w:r w:rsidR="0039268A" w:rsidRPr="00C73DA8">
        <w:rPr>
          <w:lang w:bidi="he-IL"/>
        </w:rPr>
        <w:t>’</w:t>
      </w:r>
      <w:r w:rsidRPr="00C73DA8">
        <w:rPr>
          <w:lang w:bidi="he-IL"/>
        </w:rPr>
        <w:t xml:space="preserve">un préavis (congé parental d’éducation, absence pour maladie...). </w:t>
      </w:r>
    </w:p>
    <w:p w14:paraId="1D5A37F9" w14:textId="77777777" w:rsidR="0039268A" w:rsidRPr="00C73DA8" w:rsidRDefault="001F39DC" w:rsidP="002264AC">
      <w:pPr>
        <w:pStyle w:val="Corpsdetexte"/>
        <w:rPr>
          <w:lang w:bidi="he-IL"/>
        </w:rPr>
      </w:pPr>
      <w:r w:rsidRPr="00C73DA8">
        <w:rPr>
          <w:lang w:bidi="he-IL"/>
        </w:rPr>
        <w:t>Pour faciliter le reclassement des salariés licenciés, le salarié dispensé d’exécuter son préavis pourra faire l’objet d’une embauche par un nouvel employeur dès la notification du licenciement.</w:t>
      </w:r>
    </w:p>
    <w:p w14:paraId="402B5FF8" w14:textId="77777777" w:rsidR="001F39DC" w:rsidRPr="00C73DA8" w:rsidRDefault="001F39DC" w:rsidP="00ED6EA7">
      <w:pPr>
        <w:pStyle w:val="Titre2"/>
        <w:numPr>
          <w:ilvl w:val="1"/>
          <w:numId w:val="55"/>
        </w:numPr>
      </w:pPr>
      <w:bookmarkStart w:id="153" w:name="_Toc353927841"/>
      <w:bookmarkStart w:id="154" w:name="_Toc361079740"/>
      <w:bookmarkStart w:id="155" w:name="_Toc409107482"/>
      <w:bookmarkStart w:id="156" w:name="_Toc449709491"/>
      <w:bookmarkStart w:id="157" w:name="_Toc451764551"/>
      <w:bookmarkStart w:id="158" w:name="_Toc451764614"/>
      <w:bookmarkStart w:id="159" w:name="_Toc184746357"/>
      <w:bookmarkStart w:id="160" w:name="_Toc184746462"/>
      <w:bookmarkStart w:id="161" w:name="_Toc184807093"/>
      <w:r w:rsidRPr="00C73DA8">
        <w:t>Priorité de réembauche</w:t>
      </w:r>
      <w:bookmarkEnd w:id="153"/>
      <w:bookmarkEnd w:id="154"/>
      <w:bookmarkEnd w:id="155"/>
      <w:bookmarkEnd w:id="156"/>
      <w:bookmarkEnd w:id="157"/>
      <w:bookmarkEnd w:id="158"/>
      <w:bookmarkEnd w:id="159"/>
      <w:bookmarkEnd w:id="160"/>
      <w:bookmarkEnd w:id="161"/>
    </w:p>
    <w:p w14:paraId="04CB3337" w14:textId="69A38FEA" w:rsidR="0039268A" w:rsidRPr="00C73DA8" w:rsidRDefault="001F39DC" w:rsidP="002264AC">
      <w:pPr>
        <w:pStyle w:val="Corpsdetexte"/>
        <w:rPr>
          <w:lang w:bidi="en-US"/>
        </w:rPr>
      </w:pPr>
      <w:r w:rsidRPr="00C73DA8">
        <w:rPr>
          <w:lang w:bidi="en-US"/>
        </w:rPr>
        <w:t>Conformément aux dispositions de l’article L. 1233-45 du code du travail, le salarié licencié pour motif économique bénéficiera d</w:t>
      </w:r>
      <w:r w:rsidR="0039268A" w:rsidRPr="00C73DA8">
        <w:rPr>
          <w:lang w:bidi="en-US"/>
        </w:rPr>
        <w:t>’</w:t>
      </w:r>
      <w:r w:rsidRPr="00C73DA8">
        <w:rPr>
          <w:lang w:bidi="en-US"/>
        </w:rPr>
        <w:t>une priorité de réembauche pendant une durée de 12 mois à compter de la date de rupture de son contrat de travail (fin de la période de préavis).</w:t>
      </w:r>
    </w:p>
    <w:p w14:paraId="26CE40FB" w14:textId="42D4E770" w:rsidR="0039268A" w:rsidRPr="00C73DA8" w:rsidRDefault="001F39DC" w:rsidP="002264AC">
      <w:pPr>
        <w:pStyle w:val="Corpsdetexte"/>
        <w:rPr>
          <w:lang w:bidi="he-IL"/>
        </w:rPr>
      </w:pPr>
      <w:r w:rsidRPr="00C73DA8">
        <w:rPr>
          <w:lang w:bidi="he-IL"/>
        </w:rPr>
        <w:t>Cette priorité, concerne tous les emplois disponibles compatibles avec la qualification du salarié concerné à la date de son licenciement, ou avec une nouvelle qualification qu</w:t>
      </w:r>
      <w:r w:rsidR="0039268A" w:rsidRPr="00C73DA8">
        <w:rPr>
          <w:lang w:bidi="he-IL"/>
        </w:rPr>
        <w:t>’</w:t>
      </w:r>
      <w:r w:rsidRPr="00C73DA8">
        <w:rPr>
          <w:lang w:bidi="he-IL"/>
        </w:rPr>
        <w:t>il aurait acquise sous réserve qu’il la fasse connaître.</w:t>
      </w:r>
    </w:p>
    <w:p w14:paraId="025E34C5" w14:textId="77777777" w:rsidR="001F39DC" w:rsidRPr="00C73DA8" w:rsidRDefault="001F39DC" w:rsidP="00ED6EA7">
      <w:pPr>
        <w:pStyle w:val="Titre2"/>
        <w:numPr>
          <w:ilvl w:val="1"/>
          <w:numId w:val="55"/>
        </w:numPr>
      </w:pPr>
      <w:bookmarkStart w:id="162" w:name="_Toc348092327"/>
      <w:bookmarkStart w:id="163" w:name="_Toc348088653"/>
      <w:bookmarkStart w:id="164" w:name="_Toc348088578"/>
      <w:bookmarkStart w:id="165" w:name="_Toc348344416"/>
      <w:bookmarkStart w:id="166" w:name="_Toc350240924"/>
      <w:bookmarkStart w:id="167" w:name="_Toc357072894"/>
      <w:bookmarkStart w:id="168" w:name="_Toc409107480"/>
      <w:bookmarkStart w:id="169" w:name="_Toc449709489"/>
      <w:bookmarkStart w:id="170" w:name="_Toc449711114"/>
      <w:bookmarkStart w:id="171" w:name="_Toc451764552"/>
      <w:bookmarkStart w:id="172" w:name="_Toc451764615"/>
      <w:bookmarkStart w:id="173" w:name="_Toc184746358"/>
      <w:bookmarkStart w:id="174" w:name="_Toc184746463"/>
      <w:bookmarkStart w:id="175" w:name="_Toc184807094"/>
      <w:r w:rsidRPr="00C73DA8">
        <w:t>Autorisation de congé sans solde dans l’attente du licenciement</w:t>
      </w:r>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p>
    <w:p w14:paraId="4AB39523" w14:textId="77777777" w:rsidR="0039268A" w:rsidRPr="00C73DA8" w:rsidRDefault="001F39DC" w:rsidP="002264AC">
      <w:pPr>
        <w:pStyle w:val="Corpsdetexte"/>
      </w:pPr>
      <w:r w:rsidRPr="00C73DA8">
        <w:t>Cette solution vise à permettre à un salarié qui a une proposition d’embauche, de prendre un emploi ailleurs, en demandant un congé sans solde dans l’attente de la mise en place de la procédure de licenciement et de la notification de la rupture de son contrat de travail.</w:t>
      </w:r>
    </w:p>
    <w:p w14:paraId="2DFE63B1" w14:textId="77777777" w:rsidR="0039268A" w:rsidRPr="00C73DA8" w:rsidRDefault="001F39DC" w:rsidP="002264AC">
      <w:pPr>
        <w:pStyle w:val="Corpsdetexte"/>
      </w:pPr>
      <w:r w:rsidRPr="00C73DA8">
        <w:t>Cette période d’absence non rémunérée accordée au salarié concerné, lui permettra de prendre un emploi chez un autre employeur, tout en restant inscrit à l’effectif de la société, lui permettant :</w:t>
      </w:r>
    </w:p>
    <w:p w14:paraId="1CCE62E3" w14:textId="77777777" w:rsidR="001F39DC" w:rsidRPr="00C73DA8" w:rsidRDefault="001F39DC" w:rsidP="001F39DC">
      <w:pPr>
        <w:pStyle w:val="puce2"/>
      </w:pPr>
      <w:r w:rsidRPr="00C73DA8">
        <w:t>de bénéficier une fois son licenciement notifié, des indemnités de rupture y étant attachées.</w:t>
      </w:r>
    </w:p>
    <w:p w14:paraId="34B45277" w14:textId="094EBDB8" w:rsidR="001F39DC" w:rsidRPr="00C73DA8" w:rsidRDefault="001F39DC" w:rsidP="001F39DC">
      <w:pPr>
        <w:pStyle w:val="puce2"/>
      </w:pPr>
      <w:r w:rsidRPr="00C73DA8">
        <w:t xml:space="preserve">s’il n’est pas confirmé dans son nouvel emploi (rupture de période d’essai notamment) ou ne souhaite pas y rester, de solliciter l’arrêt du congé sans solde et de réintégrer alors la société jusqu’au </w:t>
      </w:r>
      <w:r w:rsidRPr="00C73DA8">
        <w:lastRenderedPageBreak/>
        <w:t xml:space="preserve">licenciement (sous réserve que la notification de son licenciement ne soit pas d’ores et déjà intervenue dans l’intervalle). </w:t>
      </w:r>
    </w:p>
    <w:p w14:paraId="7E68B2E0" w14:textId="77777777" w:rsidR="0039268A" w:rsidRPr="00C73DA8" w:rsidRDefault="001F39DC" w:rsidP="002264AC">
      <w:pPr>
        <w:pStyle w:val="Corpsdetexte"/>
      </w:pPr>
      <w:r w:rsidRPr="00C73DA8">
        <w:t>Cette solution vise notamment les éventuels salariés protégés qui seraient concernés pendant la période d’attente de la décision de l’inspection du travail.</w:t>
      </w:r>
    </w:p>
    <w:p w14:paraId="2A704EBA" w14:textId="77777777" w:rsidR="001F39DC" w:rsidRPr="00C73DA8" w:rsidRDefault="001F39DC" w:rsidP="00ED6EA7">
      <w:pPr>
        <w:pStyle w:val="Titre2"/>
        <w:numPr>
          <w:ilvl w:val="1"/>
          <w:numId w:val="55"/>
        </w:numPr>
      </w:pPr>
      <w:bookmarkStart w:id="176" w:name="_Toc361079741"/>
      <w:bookmarkStart w:id="177" w:name="_Toc409107483"/>
      <w:bookmarkStart w:id="178" w:name="_Toc449709492"/>
      <w:bookmarkStart w:id="179" w:name="_Toc451764553"/>
      <w:bookmarkStart w:id="180" w:name="_Toc451764616"/>
      <w:bookmarkStart w:id="181" w:name="_Toc184746359"/>
      <w:bookmarkStart w:id="182" w:name="_Toc184746464"/>
      <w:bookmarkStart w:id="183" w:name="_Toc184807095"/>
      <w:r w:rsidRPr="00C73DA8">
        <w:t xml:space="preserve">Levée des clauses de </w:t>
      </w:r>
      <w:bookmarkEnd w:id="176"/>
      <w:bookmarkEnd w:id="177"/>
      <w:bookmarkEnd w:id="178"/>
      <w:bookmarkEnd w:id="179"/>
      <w:bookmarkEnd w:id="180"/>
      <w:r w:rsidRPr="00C73DA8">
        <w:t>non-concurrence</w:t>
      </w:r>
      <w:bookmarkEnd w:id="181"/>
      <w:bookmarkEnd w:id="182"/>
      <w:bookmarkEnd w:id="183"/>
      <w:r w:rsidRPr="00C73DA8">
        <w:t xml:space="preserve"> </w:t>
      </w:r>
    </w:p>
    <w:p w14:paraId="2B97C297" w14:textId="77777777" w:rsidR="0039268A" w:rsidRPr="00C73DA8" w:rsidRDefault="001F39DC" w:rsidP="002264AC">
      <w:pPr>
        <w:pStyle w:val="Corpsdetexte"/>
      </w:pPr>
      <w:r w:rsidRPr="00C73DA8">
        <w:t>Afin de faciliter le reclassement des salariés dont le licenciement pour motif économique serait prononcé, la société lèvera toutes les clauses de non-concurrence prévues par les contrats de travail et/ou par des avenants aux contrats de travail des salariés dont le contrat sera rompu pour motif économique.</w:t>
      </w:r>
    </w:p>
    <w:p w14:paraId="7212A176" w14:textId="2781B9D6" w:rsidR="001F39DC" w:rsidRPr="00C73DA8" w:rsidRDefault="001F39DC" w:rsidP="00ED6EA7">
      <w:pPr>
        <w:pStyle w:val="Titre2"/>
        <w:numPr>
          <w:ilvl w:val="1"/>
          <w:numId w:val="55"/>
        </w:numPr>
      </w:pPr>
      <w:bookmarkStart w:id="184" w:name="_Toc184746360"/>
      <w:bookmarkStart w:id="185" w:name="_Toc184746465"/>
      <w:bookmarkStart w:id="186" w:name="_Toc353927836"/>
      <w:bookmarkStart w:id="187" w:name="_Toc361079737"/>
      <w:bookmarkStart w:id="188" w:name="_Toc409107484"/>
      <w:bookmarkStart w:id="189" w:name="_Toc449709493"/>
      <w:bookmarkStart w:id="190" w:name="_Toc451764555"/>
      <w:bookmarkStart w:id="191" w:name="_Toc451764621"/>
      <w:bookmarkStart w:id="192" w:name="_Toc184807096"/>
      <w:r w:rsidRPr="00C73DA8">
        <w:t>Indemnités de licenciement</w:t>
      </w:r>
      <w:bookmarkEnd w:id="184"/>
      <w:bookmarkEnd w:id="185"/>
      <w:bookmarkEnd w:id="192"/>
    </w:p>
    <w:p w14:paraId="607113AF" w14:textId="77777777" w:rsidR="0039268A" w:rsidRPr="00C73DA8" w:rsidRDefault="001F39DC" w:rsidP="002264AC">
      <w:pPr>
        <w:pStyle w:val="Corpsdetexte"/>
        <w:rPr>
          <w:lang w:bidi="he-IL"/>
        </w:rPr>
      </w:pPr>
      <w:bookmarkStart w:id="193" w:name="_Toc296016835"/>
      <w:bookmarkEnd w:id="186"/>
      <w:bookmarkEnd w:id="187"/>
      <w:bookmarkEnd w:id="188"/>
      <w:bookmarkEnd w:id="189"/>
      <w:bookmarkEnd w:id="190"/>
      <w:bookmarkEnd w:id="191"/>
      <w:r w:rsidRPr="00C73DA8">
        <w:rPr>
          <w:lang w:bidi="he-IL"/>
        </w:rPr>
        <w:t xml:space="preserve">Les indemnités de licenciement seront calculées selon les règles légales ou conventionnelles en vigueur. </w:t>
      </w:r>
      <w:bookmarkEnd w:id="193"/>
      <w:r w:rsidRPr="00C73DA8">
        <w:rPr>
          <w:lang w:bidi="he-IL"/>
        </w:rPr>
        <w:t>Pour chaque salarié licencié, le mode de calcul le plus favorable sera retenu.</w:t>
      </w:r>
    </w:p>
    <w:p w14:paraId="3DB58DE9" w14:textId="77777777" w:rsidR="0039268A" w:rsidRPr="00C73DA8" w:rsidRDefault="001F39DC" w:rsidP="002264AC">
      <w:pPr>
        <w:pStyle w:val="Corpsdetexte"/>
      </w:pPr>
      <w:r w:rsidRPr="00C73DA8">
        <w:t>L’article L. 3253-8 du code du travail permet l’intervention de l’AGS pour garantir les créances résultant de la rupture du contrat de travail intervenant pendant la période d’observation, dans le mois suivant le jugement qui arrête le plan de cession, de sauvegarde ou de redressement ou, dans les 15 jours suivant le jugement de liquidation et pendant le maintien provisoire de l’activité autorisée par le jugement de liquidation.</w:t>
      </w:r>
    </w:p>
    <w:p w14:paraId="033222C5" w14:textId="77777777" w:rsidR="0039268A" w:rsidRPr="00C73DA8" w:rsidRDefault="001F39DC" w:rsidP="002264AC">
      <w:pPr>
        <w:pStyle w:val="Corpsdetexte"/>
      </w:pPr>
      <w:r w:rsidRPr="00C73DA8">
        <w:t>La société sollicitera l’intervention de l’Association pour la gestion du régime de Garantie des créances des Salariés (AGS) pour la prise en charge des indemnités de rupture.</w:t>
      </w:r>
    </w:p>
    <w:p w14:paraId="0FDFDA91" w14:textId="77777777" w:rsidR="0039268A" w:rsidRPr="00C73DA8" w:rsidRDefault="001F39DC" w:rsidP="002264AC">
      <w:pPr>
        <w:pStyle w:val="Corpsdetexte"/>
      </w:pPr>
      <w:r w:rsidRPr="00C73DA8">
        <w:t xml:space="preserve">Cette prise en charge s’effectuera dans la limite des garanties applicables à chacun. </w:t>
      </w:r>
    </w:p>
    <w:p w14:paraId="7C3420EC" w14:textId="2010C47F" w:rsidR="0039268A" w:rsidRPr="00C73DA8" w:rsidRDefault="001F39DC" w:rsidP="002264AC">
      <w:pPr>
        <w:pStyle w:val="Corpsdetexte"/>
        <w:rPr>
          <w:lang w:bidi="en-US"/>
        </w:rPr>
      </w:pPr>
      <w:r w:rsidRPr="00C73DA8">
        <w:rPr>
          <w:lang w:bidi="en-US"/>
        </w:rPr>
        <w:t>La garantie AGS est limitée, toutes créances confondues (salaires, indemnités de rupture, mesures d’accompagnements, congés payés etc.), aux plafonds suivant pour l’année 202</w:t>
      </w:r>
      <w:r w:rsidR="00F1249F">
        <w:rPr>
          <w:lang w:bidi="en-US"/>
        </w:rPr>
        <w:t>4</w:t>
      </w:r>
      <w:r w:rsidRPr="00C73DA8">
        <w:rPr>
          <w:lang w:bidi="en-US"/>
        </w:rPr>
        <w:t> :</w:t>
      </w:r>
    </w:p>
    <w:p w14:paraId="764FF23F" w14:textId="217BD900" w:rsidR="001F39DC" w:rsidRPr="00C73DA8" w:rsidRDefault="001F39DC" w:rsidP="00ED6EA7">
      <w:pPr>
        <w:pStyle w:val="Paragraphedeliste"/>
        <w:numPr>
          <w:ilvl w:val="0"/>
          <w:numId w:val="16"/>
        </w:numPr>
        <w:spacing w:before="120" w:after="0" w:line="240" w:lineRule="auto"/>
        <w:ind w:left="714" w:hanging="357"/>
        <w:contextualSpacing w:val="0"/>
        <w:rPr>
          <w:rFonts w:eastAsia="Times New Roman"/>
          <w:lang w:bidi="en-US"/>
        </w:rPr>
      </w:pPr>
      <w:r w:rsidRPr="00C73DA8">
        <w:rPr>
          <w:rFonts w:eastAsia="Times New Roman"/>
          <w:lang w:bidi="en-US"/>
        </w:rPr>
        <w:t>pour les salariés ayant moins de 6 mois d’ancienneté*</w:t>
      </w:r>
      <w:r w:rsidRPr="00C73DA8">
        <w:rPr>
          <w:rFonts w:eastAsia="Times New Roman"/>
          <w:lang w:bidi="en-US"/>
        </w:rPr>
        <w:tab/>
      </w:r>
      <w:r w:rsidRPr="00C73DA8">
        <w:rPr>
          <w:rFonts w:eastAsia="Times New Roman"/>
          <w:lang w:bidi="en-US"/>
        </w:rPr>
        <w:tab/>
      </w:r>
      <w:r w:rsidRPr="00C73DA8">
        <w:rPr>
          <w:rFonts w:eastAsia="Times New Roman"/>
          <w:lang w:bidi="en-US"/>
        </w:rPr>
        <w:tab/>
      </w:r>
      <w:r w:rsidR="00F1249F" w:rsidRPr="00F1249F">
        <w:rPr>
          <w:rFonts w:eastAsia="Times New Roman"/>
          <w:lang w:bidi="en-US"/>
        </w:rPr>
        <w:t xml:space="preserve">61 824 € </w:t>
      </w:r>
      <w:r w:rsidRPr="00C73DA8">
        <w:rPr>
          <w:rFonts w:eastAsia="Times New Roman"/>
          <w:lang w:bidi="en-US"/>
        </w:rPr>
        <w:t>**</w:t>
      </w:r>
    </w:p>
    <w:p w14:paraId="740D5192" w14:textId="2A96C813" w:rsidR="001F39DC" w:rsidRPr="00C73DA8" w:rsidRDefault="001F39DC" w:rsidP="00ED6EA7">
      <w:pPr>
        <w:pStyle w:val="Paragraphedeliste"/>
        <w:numPr>
          <w:ilvl w:val="0"/>
          <w:numId w:val="16"/>
        </w:numPr>
        <w:spacing w:before="120" w:after="0" w:line="240" w:lineRule="auto"/>
        <w:ind w:left="714" w:hanging="357"/>
        <w:contextualSpacing w:val="0"/>
        <w:rPr>
          <w:rFonts w:eastAsia="Times New Roman"/>
          <w:lang w:bidi="en-US"/>
        </w:rPr>
      </w:pPr>
      <w:r w:rsidRPr="00C73DA8">
        <w:rPr>
          <w:rFonts w:eastAsia="Times New Roman"/>
          <w:lang w:bidi="en-US"/>
        </w:rPr>
        <w:t>pour les salariés ayant entre 6 mois et 2 ans d’ancienneté*</w:t>
      </w:r>
      <w:r w:rsidRPr="00C73DA8">
        <w:rPr>
          <w:rFonts w:eastAsia="Times New Roman"/>
          <w:lang w:bidi="en-US"/>
        </w:rPr>
        <w:tab/>
      </w:r>
      <w:r w:rsidRPr="00C73DA8">
        <w:rPr>
          <w:rFonts w:eastAsia="Times New Roman"/>
          <w:lang w:bidi="en-US"/>
        </w:rPr>
        <w:tab/>
      </w:r>
      <w:r w:rsidR="00F1249F" w:rsidRPr="00F1249F">
        <w:rPr>
          <w:rFonts w:eastAsia="Times New Roman"/>
          <w:lang w:bidi="en-US"/>
        </w:rPr>
        <w:t xml:space="preserve">77 280 € </w:t>
      </w:r>
      <w:r w:rsidRPr="00C73DA8">
        <w:rPr>
          <w:rFonts w:eastAsia="Times New Roman"/>
          <w:lang w:bidi="en-US"/>
        </w:rPr>
        <w:t>**</w:t>
      </w:r>
    </w:p>
    <w:p w14:paraId="3DFF4374" w14:textId="120FFD7A" w:rsidR="001F39DC" w:rsidRPr="00C73DA8" w:rsidRDefault="001F39DC" w:rsidP="00ED6EA7">
      <w:pPr>
        <w:pStyle w:val="Paragraphedeliste"/>
        <w:numPr>
          <w:ilvl w:val="0"/>
          <w:numId w:val="16"/>
        </w:numPr>
        <w:spacing w:before="120" w:after="0" w:line="240" w:lineRule="auto"/>
        <w:ind w:left="714" w:hanging="357"/>
        <w:contextualSpacing w:val="0"/>
        <w:rPr>
          <w:rFonts w:eastAsia="Times New Roman"/>
          <w:lang w:bidi="en-US"/>
        </w:rPr>
      </w:pPr>
      <w:r w:rsidRPr="00C73DA8">
        <w:rPr>
          <w:rFonts w:eastAsia="Times New Roman"/>
          <w:lang w:bidi="en-US"/>
        </w:rPr>
        <w:t>pour les salariés ayant 2 ans au moins d’ancienneté*</w:t>
      </w:r>
      <w:r w:rsidRPr="00C73DA8">
        <w:rPr>
          <w:rFonts w:eastAsia="Times New Roman"/>
          <w:lang w:bidi="en-US"/>
        </w:rPr>
        <w:tab/>
      </w:r>
      <w:r w:rsidRPr="00C73DA8">
        <w:rPr>
          <w:rFonts w:eastAsia="Times New Roman"/>
          <w:lang w:bidi="en-US"/>
        </w:rPr>
        <w:tab/>
      </w:r>
      <w:r w:rsidRPr="00C73DA8">
        <w:rPr>
          <w:rFonts w:eastAsia="Times New Roman"/>
          <w:lang w:bidi="en-US"/>
        </w:rPr>
        <w:tab/>
      </w:r>
      <w:r w:rsidR="00F1249F" w:rsidRPr="00F1249F">
        <w:rPr>
          <w:rFonts w:eastAsia="Times New Roman"/>
          <w:lang w:bidi="en-US"/>
        </w:rPr>
        <w:t>92 736 €</w:t>
      </w:r>
      <w:r w:rsidRPr="00C73DA8">
        <w:rPr>
          <w:rFonts w:eastAsia="Times New Roman"/>
          <w:lang w:bidi="en-US"/>
        </w:rPr>
        <w:t>**</w:t>
      </w:r>
    </w:p>
    <w:p w14:paraId="79610176" w14:textId="64E2DCFE" w:rsidR="0039268A" w:rsidRPr="00C73DA8" w:rsidRDefault="001F39DC" w:rsidP="0048123A">
      <w:pPr>
        <w:pStyle w:val="Listepuces"/>
        <w:numPr>
          <w:ilvl w:val="0"/>
          <w:numId w:val="0"/>
        </w:numPr>
        <w:rPr>
          <w:lang w:bidi="en-US"/>
        </w:rPr>
      </w:pPr>
      <w:r w:rsidRPr="00C73DA8">
        <w:rPr>
          <w:lang w:bidi="en-US"/>
        </w:rPr>
        <w:t>L’ancienneté s’apprécie au jour du jugement d’ouverture de la procédure collective.</w:t>
      </w:r>
    </w:p>
    <w:p w14:paraId="2AD13A69" w14:textId="77777777" w:rsidR="0039268A" w:rsidRPr="00C73DA8" w:rsidRDefault="001F39DC" w:rsidP="002264AC">
      <w:pPr>
        <w:pStyle w:val="Corpsdetexte"/>
        <w:rPr>
          <w:i/>
          <w:lang w:bidi="en-US"/>
        </w:rPr>
      </w:pPr>
      <w:r w:rsidRPr="00C73DA8">
        <w:rPr>
          <w:i/>
          <w:lang w:bidi="en-US"/>
        </w:rPr>
        <w:t>** Le plafond s’apprécie à la date à laquelle est due la créance du salarié et au plus tard à la date du jugement arrêtant le plan ou prononçant la liquidation judiciaire.</w:t>
      </w:r>
    </w:p>
    <w:p w14:paraId="49FDC70F" w14:textId="77777777" w:rsidR="0039268A" w:rsidRPr="00C73DA8" w:rsidRDefault="001F39DC" w:rsidP="002264AC">
      <w:pPr>
        <w:pStyle w:val="Corpsdetexte"/>
        <w:rPr>
          <w:lang w:bidi="en-US"/>
        </w:rPr>
      </w:pPr>
      <w:r w:rsidRPr="00C73DA8">
        <w:rPr>
          <w:lang w:bidi="en-US"/>
        </w:rPr>
        <w:t xml:space="preserve">Ces plafonds incluent les cotisations et contributions sociales d’origine légale ou conventionnelle. </w:t>
      </w:r>
    </w:p>
    <w:p w14:paraId="084D15AB" w14:textId="77777777" w:rsidR="001F39DC" w:rsidRPr="00C73DA8" w:rsidRDefault="001F39DC" w:rsidP="00ED6EA7">
      <w:pPr>
        <w:pStyle w:val="Titre1"/>
        <w:numPr>
          <w:ilvl w:val="0"/>
          <w:numId w:val="50"/>
        </w:numPr>
      </w:pPr>
      <w:bookmarkStart w:id="194" w:name="_Toc96459717"/>
      <w:bookmarkStart w:id="195" w:name="_Toc100069129"/>
      <w:bookmarkStart w:id="196" w:name="_Toc137718450"/>
      <w:bookmarkStart w:id="197" w:name="_Toc184807097"/>
      <w:r w:rsidRPr="00C73DA8">
        <w:t>Conséquences envisagées du projet de restructuration sur la santé et sécurité des salariés</w:t>
      </w:r>
      <w:bookmarkEnd w:id="194"/>
      <w:bookmarkEnd w:id="195"/>
      <w:bookmarkEnd w:id="196"/>
      <w:bookmarkEnd w:id="197"/>
      <w:r w:rsidRPr="00C73DA8">
        <w:t xml:space="preserve"> </w:t>
      </w:r>
    </w:p>
    <w:p w14:paraId="1044FD38" w14:textId="3D11131C" w:rsidR="001F39DC" w:rsidRPr="00C73DA8" w:rsidRDefault="001F39DC" w:rsidP="00ED6EA7">
      <w:pPr>
        <w:pStyle w:val="Titre2"/>
        <w:numPr>
          <w:ilvl w:val="1"/>
          <w:numId w:val="56"/>
        </w:numPr>
        <w:rPr>
          <w:b w:val="0"/>
        </w:rPr>
      </w:pPr>
      <w:bookmarkStart w:id="198" w:name="_Toc54017724"/>
      <w:bookmarkStart w:id="199" w:name="_Toc76031943"/>
      <w:bookmarkStart w:id="200" w:name="_Toc77773322"/>
      <w:bookmarkStart w:id="201" w:name="_Toc87550900"/>
      <w:bookmarkStart w:id="202" w:name="_Toc96459718"/>
      <w:bookmarkStart w:id="203" w:name="_Toc100069130"/>
      <w:bookmarkStart w:id="204" w:name="_Toc137718451"/>
      <w:bookmarkStart w:id="205" w:name="_Toc184746362"/>
      <w:bookmarkStart w:id="206" w:name="_Toc184746467"/>
      <w:bookmarkStart w:id="207" w:name="_Toc184807098"/>
      <w:r w:rsidRPr="00C73DA8">
        <w:t>Définition des risques psychosociaux</w:t>
      </w:r>
      <w:bookmarkEnd w:id="198"/>
      <w:bookmarkEnd w:id="199"/>
      <w:bookmarkEnd w:id="200"/>
      <w:bookmarkEnd w:id="201"/>
      <w:bookmarkEnd w:id="202"/>
      <w:bookmarkEnd w:id="203"/>
      <w:bookmarkEnd w:id="204"/>
      <w:bookmarkEnd w:id="205"/>
      <w:bookmarkEnd w:id="206"/>
      <w:bookmarkEnd w:id="207"/>
      <w:r w:rsidRPr="00C73DA8">
        <w:t xml:space="preserve"> </w:t>
      </w:r>
    </w:p>
    <w:p w14:paraId="264D76DF" w14:textId="2924C2CC" w:rsidR="0039268A" w:rsidRPr="00C73DA8" w:rsidRDefault="001F39DC" w:rsidP="002264AC">
      <w:pPr>
        <w:pStyle w:val="Corpsdetexte"/>
      </w:pPr>
      <w:r w:rsidRPr="00C73DA8">
        <w:t>Lors de l’annonce d</w:t>
      </w:r>
      <w:r w:rsidR="0039268A" w:rsidRPr="00C73DA8">
        <w:t>’</w:t>
      </w:r>
      <w:r w:rsidRPr="00C73DA8">
        <w:t xml:space="preserve">une procédure de licenciement collectif, quelle qu’en soit la nature ou la forme, les salariés peuvent traverser une période de difficultés psychologiques et de forte charge émotionnelle. L’annonce peut générer une phase de doute dans laquelle chaque salarié projette la crainte de quitter son poste, son environnement géographique, ses collègues et ses habitudes de travail. Ces différentes craintes nourrissent parfois une perte de confiance en soi ou une baisse de l’estime de soi car elles questionnent dans un sens la place de chacun dans l’organisation. Il s’agit donc d’une période pouvant engendrer des difficultés psychosociales et des besoins de réajustements et/ou de temps d’adaptation. </w:t>
      </w:r>
    </w:p>
    <w:p w14:paraId="60814790" w14:textId="77777777" w:rsidR="0039268A" w:rsidRPr="00C73DA8" w:rsidRDefault="001F39DC" w:rsidP="002264AC">
      <w:pPr>
        <w:pStyle w:val="Corpsdetexte"/>
      </w:pPr>
      <w:r w:rsidRPr="00C73DA8">
        <w:lastRenderedPageBreak/>
        <w:t xml:space="preserve">Le changement induit par une procédure de licenciement collectif génère chez les salariés des attitudes, des comportements et des sentiments qui méritent d’être suivis et accompagnés en tant que de besoin, afin d’éviter l’apparition de difficultés psychologiques. </w:t>
      </w:r>
    </w:p>
    <w:p w14:paraId="5DEAF76D" w14:textId="77777777" w:rsidR="0039268A" w:rsidRPr="00C73DA8" w:rsidRDefault="001F39DC" w:rsidP="002264AC">
      <w:pPr>
        <w:pStyle w:val="Corpsdetexte"/>
      </w:pPr>
      <w:r w:rsidRPr="00C73DA8">
        <w:t xml:space="preserve">Les risques psychosociaux recouvrent les risques pour la santé mentale, physique et sociale, engendrés par les conditions d’emploi et les facteurs organisationnels et relationnels susceptibles d’interagir avec le fonctionnement mental (cf. Rapport du Collège d’expertise sur le suivi des risques psychosociaux au travail, faisant suite à la demande du Ministre du travail, de l’emploi et de la santé, intitulé « Mesurer les facteurs psychosociaux de risque au travail pour les maîtriser », Avril 2011). </w:t>
      </w:r>
    </w:p>
    <w:p w14:paraId="57890BCC" w14:textId="5DB39440" w:rsidR="0039268A" w:rsidRPr="00C73DA8" w:rsidRDefault="001F39DC" w:rsidP="002264AC">
      <w:pPr>
        <w:pStyle w:val="Corpsdetexte"/>
      </w:pPr>
      <w:r w:rsidRPr="00C73DA8">
        <w:t>Un rapport sur les impacts des restructurations sur la santé des travailleurs (le rapport HIRES) rédigé par des experts européens a été remis en 2009 à la Commission Economique Européenne. Ce rapport sert aujourd</w:t>
      </w:r>
      <w:r w:rsidR="0039268A" w:rsidRPr="00C73DA8">
        <w:t>’</w:t>
      </w:r>
      <w:r w:rsidRPr="00C73DA8">
        <w:t>hui de référence à l</w:t>
      </w:r>
      <w:r w:rsidR="0039268A" w:rsidRPr="00C73DA8">
        <w:t>’</w:t>
      </w:r>
      <w:r w:rsidRPr="00C73DA8">
        <w:t>Agence Nationale pour l</w:t>
      </w:r>
      <w:r w:rsidR="0039268A" w:rsidRPr="00C73DA8">
        <w:t>’</w:t>
      </w:r>
      <w:r w:rsidRPr="00C73DA8">
        <w:t>Amélioration des Conditions de travail (</w:t>
      </w:r>
      <w:r w:rsidR="0039268A" w:rsidRPr="00C73DA8">
        <w:t>« </w:t>
      </w:r>
      <w:r w:rsidRPr="00C73DA8">
        <w:t>ANACT</w:t>
      </w:r>
      <w:r w:rsidR="0039268A" w:rsidRPr="00C73DA8">
        <w:t> »</w:t>
      </w:r>
      <w:r w:rsidRPr="00C73DA8">
        <w:t>) et le Ministère du Travail, de l</w:t>
      </w:r>
      <w:r w:rsidR="0039268A" w:rsidRPr="00C73DA8">
        <w:t>’</w:t>
      </w:r>
      <w:r w:rsidRPr="00C73DA8">
        <w:t>Emploi, de la Formation professionnelle et du Dialogue social.</w:t>
      </w:r>
    </w:p>
    <w:p w14:paraId="59C33ACF" w14:textId="12FA8119" w:rsidR="0039268A" w:rsidRPr="00C73DA8" w:rsidRDefault="001F39DC" w:rsidP="002264AC">
      <w:pPr>
        <w:pStyle w:val="Corpsdetexte"/>
      </w:pPr>
      <w:r w:rsidRPr="00C73DA8">
        <w:t>Le rapport HIRES établit notamment que les restructurations, parce qu</w:t>
      </w:r>
      <w:r w:rsidR="0039268A" w:rsidRPr="00C73DA8">
        <w:t>’</w:t>
      </w:r>
      <w:r w:rsidRPr="00C73DA8">
        <w:t>elles impliquent des changements futurs avec l</w:t>
      </w:r>
      <w:r w:rsidR="0039268A" w:rsidRPr="00C73DA8">
        <w:t>’</w:t>
      </w:r>
      <w:r w:rsidRPr="00C73DA8">
        <w:t>incertitude que cela comporte, se traduisent principalement par un sentiment d</w:t>
      </w:r>
      <w:r w:rsidR="0039268A" w:rsidRPr="00C73DA8">
        <w:t>’</w:t>
      </w:r>
      <w:r w:rsidRPr="00C73DA8">
        <w:t>insécurité pouvant impacter la santé des salariés : « On part du principe qu</w:t>
      </w:r>
      <w:r w:rsidR="0039268A" w:rsidRPr="00C73DA8">
        <w:t>’</w:t>
      </w:r>
      <w:r w:rsidRPr="00C73DA8">
        <w:t>un processus de restructuration conduit à une détérioration de la santé parce qu</w:t>
      </w:r>
      <w:r w:rsidR="0039268A" w:rsidRPr="00C73DA8">
        <w:t>’</w:t>
      </w:r>
      <w:r w:rsidRPr="00C73DA8">
        <w:t>elle génère une insécurité de l</w:t>
      </w:r>
      <w:r w:rsidR="0039268A" w:rsidRPr="00C73DA8">
        <w:t>’</w:t>
      </w:r>
      <w:r w:rsidRPr="00C73DA8">
        <w:t>emploi qui, à son tour, engendre des effets sur la santé ».</w:t>
      </w:r>
    </w:p>
    <w:p w14:paraId="3620E68E" w14:textId="3672502D" w:rsidR="0039268A" w:rsidRPr="00C73DA8" w:rsidRDefault="001F39DC" w:rsidP="002264AC">
      <w:pPr>
        <w:pStyle w:val="Corpsdetexte"/>
      </w:pPr>
      <w:r w:rsidRPr="00C73DA8">
        <w:t>Les études montrent qu</w:t>
      </w:r>
      <w:r w:rsidR="0039268A" w:rsidRPr="00C73DA8">
        <w:t>’</w:t>
      </w:r>
      <w:r w:rsidRPr="00C73DA8">
        <w:t>il existe un lien entre la perte d</w:t>
      </w:r>
      <w:r w:rsidR="0039268A" w:rsidRPr="00C73DA8">
        <w:t>’</w:t>
      </w:r>
      <w:r w:rsidRPr="00C73DA8">
        <w:t>emploi et différents indicateurs de mauvaise santé. Il convient toutefois d</w:t>
      </w:r>
      <w:r w:rsidR="0039268A" w:rsidRPr="00C73DA8">
        <w:t>’</w:t>
      </w:r>
      <w:r w:rsidRPr="00C73DA8">
        <w:t>être prudent lorsqu</w:t>
      </w:r>
      <w:r w:rsidR="0039268A" w:rsidRPr="00C73DA8">
        <w:t>’</w:t>
      </w:r>
      <w:r w:rsidRPr="00C73DA8">
        <w:t xml:space="preserve">on associe ces deux phénomènes. Il se peut en effet que ceux qui perdent leur emploi ou ne parviennent pas à en retrouver un autre </w:t>
      </w:r>
      <w:proofErr w:type="gramStart"/>
      <w:r w:rsidRPr="00C73DA8">
        <w:t>soient</w:t>
      </w:r>
      <w:proofErr w:type="gramEnd"/>
      <w:r w:rsidRPr="00C73DA8">
        <w:t xml:space="preserve"> des salariés qui souffraient déjà de certains problèmes de santé (il s</w:t>
      </w:r>
      <w:r w:rsidR="0039268A" w:rsidRPr="00C73DA8">
        <w:t>’</w:t>
      </w:r>
      <w:r w:rsidRPr="00C73DA8">
        <w:t>agit de l</w:t>
      </w:r>
      <w:r w:rsidR="0039268A" w:rsidRPr="00C73DA8">
        <w:t>’</w:t>
      </w:r>
      <w:r w:rsidRPr="00C73DA8">
        <w:t>hypothèse du choix). La perte d</w:t>
      </w:r>
      <w:r w:rsidR="0039268A" w:rsidRPr="00C73DA8">
        <w:t>’</w:t>
      </w:r>
      <w:r w:rsidRPr="00C73DA8">
        <w:t xml:space="preserve">un emploi </w:t>
      </w:r>
      <w:proofErr w:type="gramStart"/>
      <w:r w:rsidRPr="00C73DA8">
        <w:t>a</w:t>
      </w:r>
      <w:proofErr w:type="gramEnd"/>
      <w:r w:rsidRPr="00C73DA8">
        <w:t xml:space="preserve"> également des conséquences sérieuses sur la santé psychosociale (dépression ou anxiété).</w:t>
      </w:r>
    </w:p>
    <w:p w14:paraId="55019988" w14:textId="5A7A9381" w:rsidR="0039268A" w:rsidRPr="00C73DA8" w:rsidRDefault="001F39DC" w:rsidP="002264AC">
      <w:pPr>
        <w:pStyle w:val="Corpsdetexte"/>
      </w:pPr>
      <w:r w:rsidRPr="00C73DA8">
        <w:t>Ainsi, des processus de restructuration se soldant par des pertes d</w:t>
      </w:r>
      <w:r w:rsidR="0039268A" w:rsidRPr="00C73DA8">
        <w:t>’</w:t>
      </w:r>
      <w:r w:rsidRPr="00C73DA8">
        <w:t xml:space="preserve">emplois peuvent </w:t>
      </w:r>
      <w:proofErr w:type="gramStart"/>
      <w:r w:rsidRPr="00C73DA8">
        <w:t>avoir</w:t>
      </w:r>
      <w:proofErr w:type="gramEnd"/>
      <w:r w:rsidRPr="00C73DA8">
        <w:t xml:space="preserve"> des conséquences préjudiciables sur les personnes licenciées ou transférées sur un nouveau site.</w:t>
      </w:r>
    </w:p>
    <w:p w14:paraId="7A4AF0B0" w14:textId="77777777" w:rsidR="0039268A" w:rsidRPr="00C73DA8" w:rsidRDefault="001F39DC" w:rsidP="002264AC">
      <w:pPr>
        <w:pStyle w:val="Corpsdetexte"/>
      </w:pPr>
      <w:r w:rsidRPr="00C73DA8">
        <w:t>Il est par ailleurs établi que :</w:t>
      </w:r>
    </w:p>
    <w:p w14:paraId="40A72030" w14:textId="7633E0BC" w:rsidR="001F39DC" w:rsidRPr="00C73DA8" w:rsidRDefault="001F39DC" w:rsidP="00ED6EA7">
      <w:pPr>
        <w:pStyle w:val="Paragraphedeliste"/>
        <w:numPr>
          <w:ilvl w:val="0"/>
          <w:numId w:val="19"/>
        </w:numPr>
      </w:pPr>
      <w:r w:rsidRPr="00C73DA8">
        <w:t>L</w:t>
      </w:r>
      <w:r w:rsidR="0039268A" w:rsidRPr="00C73DA8">
        <w:t>’</w:t>
      </w:r>
      <w:r w:rsidRPr="00C73DA8">
        <w:t>insécurité générée par un contexte de restructuration peut se répercuter sur d</w:t>
      </w:r>
      <w:r w:rsidR="0039268A" w:rsidRPr="00C73DA8">
        <w:t>’</w:t>
      </w:r>
      <w:r w:rsidRPr="00C73DA8">
        <w:t>autres facteurs de risques ;</w:t>
      </w:r>
    </w:p>
    <w:p w14:paraId="668AA4FB" w14:textId="7B005A90" w:rsidR="001F39DC" w:rsidRPr="00C73DA8" w:rsidRDefault="001F39DC" w:rsidP="00ED6EA7">
      <w:pPr>
        <w:pStyle w:val="Paragraphedeliste"/>
        <w:numPr>
          <w:ilvl w:val="0"/>
          <w:numId w:val="19"/>
        </w:numPr>
      </w:pPr>
      <w:r w:rsidRPr="00C73DA8">
        <w:t>Les répercussions d</w:t>
      </w:r>
      <w:r w:rsidR="0039268A" w:rsidRPr="00C73DA8">
        <w:t>’</w:t>
      </w:r>
      <w:r w:rsidRPr="00C73DA8">
        <w:t>une restructuration peuvent s</w:t>
      </w:r>
      <w:r w:rsidR="0039268A" w:rsidRPr="00C73DA8">
        <w:t>’</w:t>
      </w:r>
      <w:r w:rsidRPr="00C73DA8">
        <w:t>échelonner dans le temps : avant l</w:t>
      </w:r>
      <w:r w:rsidR="0039268A" w:rsidRPr="00C73DA8">
        <w:t>’</w:t>
      </w:r>
      <w:r w:rsidRPr="00C73DA8">
        <w:t>annonce, au moment de l</w:t>
      </w:r>
      <w:r w:rsidR="0039268A" w:rsidRPr="00C73DA8">
        <w:t>’</w:t>
      </w:r>
      <w:r w:rsidRPr="00C73DA8">
        <w:t>annonce et après l</w:t>
      </w:r>
      <w:r w:rsidR="0039268A" w:rsidRPr="00C73DA8">
        <w:t>’</w:t>
      </w:r>
      <w:r w:rsidRPr="00C73DA8">
        <w:t>annonce.</w:t>
      </w:r>
      <w:bookmarkStart w:id="208" w:name="_Toc96457333"/>
      <w:bookmarkStart w:id="209" w:name="_Toc96457478"/>
      <w:bookmarkStart w:id="210" w:name="_Toc96457341"/>
      <w:bookmarkStart w:id="211" w:name="_Toc96457486"/>
      <w:bookmarkStart w:id="212" w:name="_Toc54017725"/>
      <w:bookmarkStart w:id="213" w:name="_Toc76031944"/>
      <w:bookmarkStart w:id="214" w:name="_Toc77773323"/>
      <w:bookmarkStart w:id="215" w:name="_Toc87550901"/>
      <w:bookmarkStart w:id="216" w:name="_Toc452132662"/>
      <w:bookmarkStart w:id="217" w:name="_Toc535847910"/>
      <w:bookmarkStart w:id="218" w:name="_Toc42691397"/>
      <w:bookmarkStart w:id="219" w:name="_Toc42859700"/>
      <w:bookmarkStart w:id="220" w:name="_Toc96459719"/>
      <w:bookmarkEnd w:id="208"/>
      <w:bookmarkEnd w:id="209"/>
      <w:bookmarkEnd w:id="210"/>
      <w:bookmarkEnd w:id="211"/>
    </w:p>
    <w:p w14:paraId="6FE81F53" w14:textId="76EB6472" w:rsidR="001F39DC" w:rsidRPr="00C73DA8" w:rsidRDefault="001F39DC" w:rsidP="00ED6EA7">
      <w:pPr>
        <w:pStyle w:val="Titre2"/>
        <w:numPr>
          <w:ilvl w:val="1"/>
          <w:numId w:val="56"/>
        </w:numPr>
        <w:rPr>
          <w:rFonts w:cs="Calibri"/>
          <w:b w:val="0"/>
          <w:szCs w:val="28"/>
        </w:rPr>
      </w:pPr>
      <w:bookmarkStart w:id="221" w:name="_Toc100069131"/>
      <w:bookmarkStart w:id="222" w:name="_Toc137718452"/>
      <w:bookmarkStart w:id="223" w:name="_Toc184746363"/>
      <w:bookmarkStart w:id="224" w:name="_Toc184746468"/>
      <w:bookmarkStart w:id="225" w:name="_Toc184807099"/>
      <w:bookmarkEnd w:id="212"/>
      <w:bookmarkEnd w:id="213"/>
      <w:bookmarkEnd w:id="214"/>
      <w:bookmarkEnd w:id="215"/>
      <w:bookmarkEnd w:id="216"/>
      <w:bookmarkEnd w:id="217"/>
      <w:bookmarkEnd w:id="218"/>
      <w:bookmarkEnd w:id="219"/>
      <w:bookmarkEnd w:id="220"/>
      <w:r w:rsidRPr="00C73DA8">
        <w:t>L</w:t>
      </w:r>
      <w:r w:rsidR="0039268A" w:rsidRPr="00C73DA8">
        <w:t>’</w:t>
      </w:r>
      <w:r w:rsidRPr="00C73DA8">
        <w:t>exposition des salariés aux facteurs de risques psychosociaux</w:t>
      </w:r>
      <w:bookmarkEnd w:id="221"/>
      <w:bookmarkEnd w:id="222"/>
      <w:bookmarkEnd w:id="223"/>
      <w:bookmarkEnd w:id="224"/>
      <w:bookmarkEnd w:id="225"/>
      <w:r w:rsidRPr="00C73DA8">
        <w:t xml:space="preserve"> </w:t>
      </w:r>
    </w:p>
    <w:p w14:paraId="66458091" w14:textId="3EDD7613" w:rsidR="0039268A" w:rsidRPr="00C73DA8" w:rsidRDefault="001F39DC" w:rsidP="002264AC">
      <w:pPr>
        <w:pStyle w:val="Corpsdetexte"/>
      </w:pPr>
      <w:r w:rsidRPr="00C73DA8">
        <w:t>L</w:t>
      </w:r>
      <w:r w:rsidR="0039268A" w:rsidRPr="00C73DA8">
        <w:t>’</w:t>
      </w:r>
      <w:r w:rsidRPr="00C73DA8">
        <w:t>analyse de ces éléments a permis d</w:t>
      </w:r>
      <w:r w:rsidR="0039268A" w:rsidRPr="00C73DA8">
        <w:t>’</w:t>
      </w:r>
      <w:r w:rsidRPr="00C73DA8">
        <w:t>identifier que dans un contexte de restructuration ou de licenciement collectif, les facteurs de risques susceptibles d</w:t>
      </w:r>
      <w:r w:rsidR="0039268A" w:rsidRPr="00C73DA8">
        <w:t>’</w:t>
      </w:r>
      <w:r w:rsidRPr="00C73DA8">
        <w:t>être accentués et de générer des troubles psychosociologiques sont :</w:t>
      </w:r>
    </w:p>
    <w:p w14:paraId="53C626C0" w14:textId="51079264" w:rsidR="0039268A" w:rsidRPr="00C73DA8" w:rsidRDefault="001F39DC" w:rsidP="00ED6EA7">
      <w:pPr>
        <w:pStyle w:val="Listepuces2"/>
        <w:numPr>
          <w:ilvl w:val="0"/>
          <w:numId w:val="29"/>
        </w:numPr>
      </w:pPr>
      <w:r w:rsidRPr="00C73DA8">
        <w:t>Les facteurs en lien avec l</w:t>
      </w:r>
      <w:r w:rsidR="0039268A" w:rsidRPr="00C73DA8">
        <w:t>’</w:t>
      </w:r>
      <w:r w:rsidRPr="00C73DA8">
        <w:t>insécurité, pouvant générer des craintes et des incertitudes,</w:t>
      </w:r>
    </w:p>
    <w:p w14:paraId="48237E66" w14:textId="2A87D7DA" w:rsidR="0039268A" w:rsidRPr="00C73DA8" w:rsidRDefault="001F39DC" w:rsidP="00ED6EA7">
      <w:pPr>
        <w:pStyle w:val="Listepuces2"/>
        <w:numPr>
          <w:ilvl w:val="0"/>
          <w:numId w:val="29"/>
        </w:numPr>
      </w:pPr>
      <w:r w:rsidRPr="00C73DA8">
        <w:t>Les facteurs en lien avec les rapports sociaux, ayant des impacts sur l</w:t>
      </w:r>
      <w:r w:rsidR="0039268A" w:rsidRPr="00C73DA8">
        <w:t>’</w:t>
      </w:r>
      <w:r w:rsidRPr="00C73DA8">
        <w:t>entraide, le soutien, la reconnaissance et les exigences émotionnelles.</w:t>
      </w:r>
    </w:p>
    <w:p w14:paraId="79E77B6A" w14:textId="77777777" w:rsidR="0039268A" w:rsidRPr="00C73DA8" w:rsidRDefault="001F39DC" w:rsidP="002264AC">
      <w:pPr>
        <w:pStyle w:val="Corpsdetexte"/>
      </w:pPr>
      <w:r w:rsidRPr="00C73DA8">
        <w:t>Ces facteurs peuvent avoir différents des effets psychosociaux sur la santé des salariés :</w:t>
      </w:r>
    </w:p>
    <w:p w14:paraId="1E3F9632" w14:textId="77777777" w:rsidR="0039268A" w:rsidRPr="00C73DA8" w:rsidRDefault="001F39DC" w:rsidP="00ED6EA7">
      <w:pPr>
        <w:pStyle w:val="Listepuces2"/>
        <w:numPr>
          <w:ilvl w:val="0"/>
          <w:numId w:val="30"/>
        </w:numPr>
      </w:pPr>
      <w:r w:rsidRPr="00C73DA8">
        <w:t>Perception de l’insécurité de l’emploi en termes cognitifs (risque de perdre son emploi) et affectif (peur de perdre son emploi) ;</w:t>
      </w:r>
    </w:p>
    <w:p w14:paraId="0FAAB2E1" w14:textId="77777777" w:rsidR="0039268A" w:rsidRPr="00C73DA8" w:rsidRDefault="001F39DC" w:rsidP="00ED6EA7">
      <w:pPr>
        <w:pStyle w:val="Listepuces2"/>
        <w:numPr>
          <w:ilvl w:val="0"/>
          <w:numId w:val="30"/>
        </w:numPr>
      </w:pPr>
      <w:r w:rsidRPr="00C73DA8">
        <w:t>Perception d’un manque d’équité dans l’organisation ;</w:t>
      </w:r>
    </w:p>
    <w:p w14:paraId="7EF05466" w14:textId="77777777" w:rsidR="0039268A" w:rsidRPr="00C73DA8" w:rsidRDefault="001F39DC" w:rsidP="00ED6EA7">
      <w:pPr>
        <w:pStyle w:val="Listepuces2"/>
        <w:numPr>
          <w:ilvl w:val="0"/>
          <w:numId w:val="30"/>
        </w:numPr>
      </w:pPr>
      <w:r w:rsidRPr="00C73DA8">
        <w:t>Baisse de l’implication ;</w:t>
      </w:r>
    </w:p>
    <w:p w14:paraId="6C8187CB" w14:textId="77777777" w:rsidR="0039268A" w:rsidRPr="00C73DA8" w:rsidRDefault="001F39DC" w:rsidP="00ED6EA7">
      <w:pPr>
        <w:pStyle w:val="Listepuces2"/>
        <w:numPr>
          <w:ilvl w:val="0"/>
          <w:numId w:val="30"/>
        </w:numPr>
      </w:pPr>
      <w:r w:rsidRPr="00C73DA8">
        <w:t>Dégradation de la motivation, confiance, concentration et persistance au travail ;</w:t>
      </w:r>
    </w:p>
    <w:p w14:paraId="732968C8" w14:textId="77777777" w:rsidR="0039268A" w:rsidRPr="00C73DA8" w:rsidRDefault="001F39DC" w:rsidP="00ED6EA7">
      <w:pPr>
        <w:pStyle w:val="Listepuces2"/>
        <w:numPr>
          <w:ilvl w:val="0"/>
          <w:numId w:val="30"/>
        </w:numPr>
      </w:pPr>
      <w:r w:rsidRPr="00C73DA8">
        <w:t>Moins d’autodiscipline.</w:t>
      </w:r>
    </w:p>
    <w:p w14:paraId="70A52113" w14:textId="77777777" w:rsidR="0039268A" w:rsidRPr="00C73DA8" w:rsidRDefault="001F39DC" w:rsidP="002264AC">
      <w:pPr>
        <w:pStyle w:val="Corpsdetexte"/>
      </w:pPr>
      <w:r w:rsidRPr="00C73DA8">
        <w:t>Ainsi, il est possible que les salariés vivent une augmentation de leur exposition aux facteurs de risques psychosociaux, avec potentiellement des conséquences psychiques et comportementales telles que résumées dans le tableau ci-dessous :</w:t>
      </w: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3207"/>
        <w:gridCol w:w="3852"/>
        <w:gridCol w:w="3387"/>
      </w:tblGrid>
      <w:tr w:rsidR="001F39DC" w:rsidRPr="00C73DA8" w14:paraId="428B4EFB" w14:textId="77777777" w:rsidTr="000306CE">
        <w:trPr>
          <w:trHeight w:val="827"/>
          <w:jc w:val="center"/>
        </w:trPr>
        <w:tc>
          <w:tcPr>
            <w:tcW w:w="1535" w:type="pct"/>
            <w:tcBorders>
              <w:top w:val="single" w:sz="8" w:space="0" w:color="000000"/>
              <w:left w:val="single" w:sz="8" w:space="0" w:color="000000"/>
              <w:bottom w:val="single" w:sz="8" w:space="0" w:color="000000"/>
              <w:right w:val="single" w:sz="8" w:space="0" w:color="000000"/>
            </w:tcBorders>
            <w:shd w:val="clear" w:color="auto" w:fill="BFBFBF"/>
            <w:vAlign w:val="center"/>
            <w:hideMark/>
          </w:tcPr>
          <w:p w14:paraId="410EEBB1" w14:textId="77777777" w:rsidR="001F39DC" w:rsidRPr="00C73DA8" w:rsidRDefault="001F39DC" w:rsidP="000306CE">
            <w:pPr>
              <w:rPr>
                <w:b/>
                <w:bCs/>
              </w:rPr>
            </w:pPr>
            <w:r w:rsidRPr="00C73DA8">
              <w:rPr>
                <w:b/>
                <w:bCs/>
              </w:rPr>
              <w:lastRenderedPageBreak/>
              <w:t>Facteurs de risques psychosociaux</w:t>
            </w:r>
          </w:p>
        </w:tc>
        <w:tc>
          <w:tcPr>
            <w:tcW w:w="1844" w:type="pct"/>
            <w:tcBorders>
              <w:top w:val="single" w:sz="8" w:space="0" w:color="000000"/>
              <w:left w:val="single" w:sz="8" w:space="0" w:color="000000"/>
              <w:bottom w:val="single" w:sz="8" w:space="0" w:color="000000"/>
              <w:right w:val="single" w:sz="8" w:space="0" w:color="000000"/>
            </w:tcBorders>
            <w:shd w:val="clear" w:color="auto" w:fill="BFBFBF"/>
            <w:vAlign w:val="center"/>
            <w:hideMark/>
          </w:tcPr>
          <w:p w14:paraId="7474BE9D" w14:textId="77777777" w:rsidR="001F39DC" w:rsidRPr="00C73DA8" w:rsidRDefault="001F39DC" w:rsidP="000306CE">
            <w:pPr>
              <w:rPr>
                <w:b/>
                <w:bCs/>
              </w:rPr>
            </w:pPr>
            <w:r w:rsidRPr="00C73DA8">
              <w:rPr>
                <w:b/>
                <w:bCs/>
              </w:rPr>
              <w:t>Conséquences psychiques potentielles</w:t>
            </w:r>
          </w:p>
        </w:tc>
        <w:tc>
          <w:tcPr>
            <w:tcW w:w="1621" w:type="pct"/>
            <w:tcBorders>
              <w:top w:val="single" w:sz="8" w:space="0" w:color="000000"/>
              <w:left w:val="single" w:sz="8" w:space="0" w:color="000000"/>
              <w:bottom w:val="single" w:sz="8" w:space="0" w:color="000000"/>
              <w:right w:val="single" w:sz="8" w:space="0" w:color="000000"/>
            </w:tcBorders>
            <w:shd w:val="clear" w:color="auto" w:fill="BFBFBF"/>
            <w:vAlign w:val="center"/>
            <w:hideMark/>
          </w:tcPr>
          <w:p w14:paraId="3DC17AA8" w14:textId="77777777" w:rsidR="001F39DC" w:rsidRPr="00C73DA8" w:rsidRDefault="001F39DC" w:rsidP="000306CE">
            <w:pPr>
              <w:rPr>
                <w:b/>
                <w:bCs/>
              </w:rPr>
            </w:pPr>
            <w:r w:rsidRPr="00C73DA8">
              <w:rPr>
                <w:b/>
                <w:bCs/>
              </w:rPr>
              <w:t>Conséquences comportementales potentielles</w:t>
            </w:r>
          </w:p>
        </w:tc>
      </w:tr>
      <w:tr w:rsidR="001F39DC" w:rsidRPr="00C73DA8" w14:paraId="53EE4E0C" w14:textId="77777777" w:rsidTr="000306CE">
        <w:trPr>
          <w:jc w:val="center"/>
        </w:trPr>
        <w:tc>
          <w:tcPr>
            <w:tcW w:w="1535" w:type="pct"/>
            <w:tcBorders>
              <w:top w:val="single" w:sz="8" w:space="0" w:color="000000"/>
              <w:left w:val="single" w:sz="8" w:space="0" w:color="000000"/>
              <w:bottom w:val="single" w:sz="8" w:space="0" w:color="000000"/>
              <w:right w:val="single" w:sz="8" w:space="0" w:color="000000"/>
            </w:tcBorders>
            <w:vAlign w:val="center"/>
            <w:hideMark/>
          </w:tcPr>
          <w:p w14:paraId="7561C5C0" w14:textId="77777777" w:rsidR="001F39DC" w:rsidRPr="00C73DA8" w:rsidRDefault="001F39DC" w:rsidP="00ED6EA7">
            <w:pPr>
              <w:numPr>
                <w:ilvl w:val="0"/>
                <w:numId w:val="31"/>
              </w:numPr>
              <w:suppressAutoHyphens w:val="0"/>
              <w:spacing w:line="240" w:lineRule="auto"/>
            </w:pPr>
            <w:r w:rsidRPr="00C73DA8">
              <w:t>Insécurité</w:t>
            </w:r>
          </w:p>
          <w:p w14:paraId="42EC5D65" w14:textId="77777777" w:rsidR="001F39DC" w:rsidRPr="00C73DA8" w:rsidRDefault="001F39DC" w:rsidP="00ED6EA7">
            <w:pPr>
              <w:numPr>
                <w:ilvl w:val="0"/>
                <w:numId w:val="31"/>
              </w:numPr>
              <w:suppressAutoHyphens w:val="0"/>
              <w:spacing w:line="240" w:lineRule="auto"/>
            </w:pPr>
            <w:r w:rsidRPr="00C73DA8">
              <w:t>Travail inutile</w:t>
            </w:r>
          </w:p>
          <w:p w14:paraId="00C7D545" w14:textId="77777777" w:rsidR="001F39DC" w:rsidRPr="00C73DA8" w:rsidRDefault="001F39DC" w:rsidP="00ED6EA7">
            <w:pPr>
              <w:numPr>
                <w:ilvl w:val="0"/>
                <w:numId w:val="31"/>
              </w:numPr>
              <w:suppressAutoHyphens w:val="0"/>
              <w:spacing w:line="240" w:lineRule="auto"/>
            </w:pPr>
            <w:r w:rsidRPr="00C73DA8">
              <w:t>Perte de sens</w:t>
            </w:r>
          </w:p>
          <w:p w14:paraId="0D4D68EC" w14:textId="77777777" w:rsidR="001F39DC" w:rsidRPr="00C73DA8" w:rsidRDefault="001F39DC" w:rsidP="00ED6EA7">
            <w:pPr>
              <w:numPr>
                <w:ilvl w:val="0"/>
                <w:numId w:val="31"/>
              </w:numPr>
              <w:suppressAutoHyphens w:val="0"/>
              <w:spacing w:line="240" w:lineRule="auto"/>
            </w:pPr>
            <w:r w:rsidRPr="00C73DA8">
              <w:t>Manque de reconnaissance</w:t>
            </w:r>
          </w:p>
          <w:p w14:paraId="6DBEE9B1" w14:textId="77777777" w:rsidR="001F39DC" w:rsidRPr="00C73DA8" w:rsidRDefault="001F39DC" w:rsidP="00ED6EA7">
            <w:pPr>
              <w:numPr>
                <w:ilvl w:val="0"/>
                <w:numId w:val="31"/>
              </w:numPr>
              <w:suppressAutoHyphens w:val="0"/>
              <w:spacing w:line="240" w:lineRule="auto"/>
            </w:pPr>
            <w:r w:rsidRPr="00C73DA8">
              <w:t>Tensions relationnelles</w:t>
            </w:r>
          </w:p>
          <w:p w14:paraId="50182D57" w14:textId="77777777" w:rsidR="001F39DC" w:rsidRPr="00C73DA8" w:rsidRDefault="001F39DC" w:rsidP="00ED6EA7">
            <w:pPr>
              <w:numPr>
                <w:ilvl w:val="0"/>
                <w:numId w:val="31"/>
              </w:numPr>
              <w:suppressAutoHyphens w:val="0"/>
              <w:spacing w:line="240" w:lineRule="auto"/>
            </w:pPr>
            <w:r w:rsidRPr="00C73DA8">
              <w:t>Sous-utilisation des compétences</w:t>
            </w:r>
          </w:p>
        </w:tc>
        <w:tc>
          <w:tcPr>
            <w:tcW w:w="1844" w:type="pct"/>
            <w:tcBorders>
              <w:top w:val="single" w:sz="8" w:space="0" w:color="000000"/>
              <w:left w:val="single" w:sz="8" w:space="0" w:color="000000"/>
              <w:bottom w:val="single" w:sz="8" w:space="0" w:color="000000"/>
              <w:right w:val="single" w:sz="8" w:space="0" w:color="000000"/>
            </w:tcBorders>
            <w:vAlign w:val="center"/>
            <w:hideMark/>
          </w:tcPr>
          <w:p w14:paraId="4A903267" w14:textId="77777777" w:rsidR="001F39DC" w:rsidRPr="00C73DA8" w:rsidRDefault="001F39DC" w:rsidP="00ED6EA7">
            <w:pPr>
              <w:numPr>
                <w:ilvl w:val="0"/>
                <w:numId w:val="31"/>
              </w:numPr>
              <w:suppressAutoHyphens w:val="0"/>
              <w:spacing w:line="240" w:lineRule="auto"/>
            </w:pPr>
            <w:r w:rsidRPr="00C73DA8">
              <w:t>Inquiétude</w:t>
            </w:r>
          </w:p>
          <w:p w14:paraId="18EA846B" w14:textId="77777777" w:rsidR="001F39DC" w:rsidRPr="00C73DA8" w:rsidRDefault="001F39DC" w:rsidP="00ED6EA7">
            <w:pPr>
              <w:numPr>
                <w:ilvl w:val="0"/>
                <w:numId w:val="31"/>
              </w:numPr>
              <w:suppressAutoHyphens w:val="0"/>
              <w:spacing w:line="240" w:lineRule="auto"/>
            </w:pPr>
            <w:r w:rsidRPr="00C73DA8">
              <w:t>Anxiété</w:t>
            </w:r>
          </w:p>
          <w:p w14:paraId="77E6BF08" w14:textId="77777777" w:rsidR="001F39DC" w:rsidRPr="00C73DA8" w:rsidRDefault="001F39DC" w:rsidP="00ED6EA7">
            <w:pPr>
              <w:numPr>
                <w:ilvl w:val="0"/>
                <w:numId w:val="31"/>
              </w:numPr>
              <w:suppressAutoHyphens w:val="0"/>
              <w:spacing w:line="240" w:lineRule="auto"/>
            </w:pPr>
            <w:r w:rsidRPr="00C73DA8">
              <w:t>Honte</w:t>
            </w:r>
          </w:p>
          <w:p w14:paraId="6A3B7EA7" w14:textId="387091A6" w:rsidR="001F39DC" w:rsidRPr="00C73DA8" w:rsidRDefault="001F39DC" w:rsidP="00ED6EA7">
            <w:pPr>
              <w:numPr>
                <w:ilvl w:val="0"/>
                <w:numId w:val="31"/>
              </w:numPr>
              <w:suppressAutoHyphens w:val="0"/>
              <w:spacing w:line="240" w:lineRule="auto"/>
            </w:pPr>
            <w:r w:rsidRPr="00C73DA8">
              <w:t>Baisse de l</w:t>
            </w:r>
            <w:r w:rsidR="0039268A" w:rsidRPr="00C73DA8">
              <w:t>’</w:t>
            </w:r>
            <w:r w:rsidRPr="00C73DA8">
              <w:t>estime de soi</w:t>
            </w:r>
          </w:p>
          <w:p w14:paraId="0776CA7A" w14:textId="77777777" w:rsidR="001F39DC" w:rsidRPr="00C73DA8" w:rsidRDefault="001F39DC" w:rsidP="00ED6EA7">
            <w:pPr>
              <w:numPr>
                <w:ilvl w:val="0"/>
                <w:numId w:val="31"/>
              </w:numPr>
              <w:suppressAutoHyphens w:val="0"/>
              <w:spacing w:line="240" w:lineRule="auto"/>
            </w:pPr>
            <w:r w:rsidRPr="00C73DA8">
              <w:t>Peur</w:t>
            </w:r>
          </w:p>
          <w:p w14:paraId="73425CD2" w14:textId="77777777" w:rsidR="001F39DC" w:rsidRPr="00C73DA8" w:rsidRDefault="001F39DC" w:rsidP="00ED6EA7">
            <w:pPr>
              <w:numPr>
                <w:ilvl w:val="0"/>
                <w:numId w:val="31"/>
              </w:numPr>
              <w:suppressAutoHyphens w:val="0"/>
              <w:spacing w:line="240" w:lineRule="auto"/>
            </w:pPr>
            <w:r w:rsidRPr="00C73DA8">
              <w:t>Culpabilité</w:t>
            </w:r>
          </w:p>
          <w:p w14:paraId="53EFCE76" w14:textId="77777777" w:rsidR="001F39DC" w:rsidRPr="00C73DA8" w:rsidRDefault="001F39DC" w:rsidP="00ED6EA7">
            <w:pPr>
              <w:numPr>
                <w:ilvl w:val="0"/>
                <w:numId w:val="31"/>
              </w:numPr>
              <w:suppressAutoHyphens w:val="0"/>
              <w:spacing w:line="240" w:lineRule="auto"/>
            </w:pPr>
            <w:r w:rsidRPr="00C73DA8">
              <w:t>Dépression</w:t>
            </w:r>
          </w:p>
        </w:tc>
        <w:tc>
          <w:tcPr>
            <w:tcW w:w="1621" w:type="pct"/>
            <w:tcBorders>
              <w:top w:val="single" w:sz="8" w:space="0" w:color="000000"/>
              <w:left w:val="single" w:sz="8" w:space="0" w:color="000000"/>
              <w:bottom w:val="single" w:sz="8" w:space="0" w:color="000000"/>
              <w:right w:val="single" w:sz="8" w:space="0" w:color="000000"/>
            </w:tcBorders>
            <w:vAlign w:val="center"/>
            <w:hideMark/>
          </w:tcPr>
          <w:p w14:paraId="31D06D8B" w14:textId="77777777" w:rsidR="001F39DC" w:rsidRPr="00C73DA8" w:rsidRDefault="001F39DC" w:rsidP="00ED6EA7">
            <w:pPr>
              <w:numPr>
                <w:ilvl w:val="0"/>
                <w:numId w:val="31"/>
              </w:numPr>
              <w:suppressAutoHyphens w:val="0"/>
              <w:spacing w:line="240" w:lineRule="auto"/>
            </w:pPr>
            <w:r w:rsidRPr="00C73DA8">
              <w:t>Isolement</w:t>
            </w:r>
          </w:p>
          <w:p w14:paraId="24073DD2" w14:textId="77777777" w:rsidR="001F39DC" w:rsidRPr="00C73DA8" w:rsidRDefault="001F39DC" w:rsidP="00ED6EA7">
            <w:pPr>
              <w:numPr>
                <w:ilvl w:val="0"/>
                <w:numId w:val="31"/>
              </w:numPr>
              <w:suppressAutoHyphens w:val="0"/>
              <w:spacing w:line="240" w:lineRule="auto"/>
            </w:pPr>
            <w:r w:rsidRPr="00C73DA8">
              <w:t>Hyperactivité</w:t>
            </w:r>
          </w:p>
          <w:p w14:paraId="44DB7057" w14:textId="77777777" w:rsidR="001F39DC" w:rsidRPr="00C73DA8" w:rsidRDefault="001F39DC" w:rsidP="00ED6EA7">
            <w:pPr>
              <w:numPr>
                <w:ilvl w:val="0"/>
                <w:numId w:val="31"/>
              </w:numPr>
              <w:suppressAutoHyphens w:val="0"/>
              <w:spacing w:line="240" w:lineRule="auto"/>
            </w:pPr>
            <w:r w:rsidRPr="00C73DA8">
              <w:t>Démotivation</w:t>
            </w:r>
          </w:p>
          <w:p w14:paraId="31718549" w14:textId="77777777" w:rsidR="001F39DC" w:rsidRPr="00C73DA8" w:rsidRDefault="001F39DC" w:rsidP="00ED6EA7">
            <w:pPr>
              <w:numPr>
                <w:ilvl w:val="0"/>
                <w:numId w:val="31"/>
              </w:numPr>
              <w:suppressAutoHyphens w:val="0"/>
              <w:spacing w:line="240" w:lineRule="auto"/>
            </w:pPr>
            <w:r w:rsidRPr="00C73DA8">
              <w:t>Conduites addictives</w:t>
            </w:r>
          </w:p>
          <w:p w14:paraId="6B130687" w14:textId="77777777" w:rsidR="001F39DC" w:rsidRPr="00C73DA8" w:rsidRDefault="001F39DC" w:rsidP="00ED6EA7">
            <w:pPr>
              <w:numPr>
                <w:ilvl w:val="0"/>
                <w:numId w:val="31"/>
              </w:numPr>
              <w:suppressAutoHyphens w:val="0"/>
              <w:spacing w:line="240" w:lineRule="auto"/>
            </w:pPr>
            <w:r w:rsidRPr="00C73DA8">
              <w:t>Conduites à risque (agressivité, perte de contrôle de soi, TS)</w:t>
            </w:r>
          </w:p>
        </w:tc>
      </w:tr>
    </w:tbl>
    <w:p w14:paraId="7834F680" w14:textId="77777777" w:rsidR="001F39DC" w:rsidRPr="00C73DA8" w:rsidRDefault="001F39DC" w:rsidP="001F39DC"/>
    <w:p w14:paraId="5ED50E4C" w14:textId="77777777" w:rsidR="0039268A" w:rsidRPr="00C73DA8" w:rsidRDefault="001F39DC" w:rsidP="002264AC">
      <w:pPr>
        <w:pStyle w:val="Corpsdetexte"/>
      </w:pPr>
      <w:r w:rsidRPr="00C73DA8">
        <w:t xml:space="preserve">Ces facteurs peuvent entrainer des effets sur la santé du salarié, tels que du stress ou de l’épuisement, des désordres du sommeil, ou des comportements à risque (violence, harcèlement, etc.). Ces effets, qu’ils soient sanitaires ou psychosociaux, peuvent entrainer eux aussi des effets sur l’organisation du travail, tels que : </w:t>
      </w:r>
    </w:p>
    <w:p w14:paraId="3EBAB2E6" w14:textId="77777777" w:rsidR="0039268A" w:rsidRPr="00C73DA8" w:rsidRDefault="001F39DC" w:rsidP="00ED6EA7">
      <w:pPr>
        <w:pStyle w:val="Listepuces2"/>
        <w:numPr>
          <w:ilvl w:val="0"/>
          <w:numId w:val="32"/>
        </w:numPr>
      </w:pPr>
      <w:r w:rsidRPr="00C73DA8">
        <w:t>Absentéisme ;</w:t>
      </w:r>
    </w:p>
    <w:p w14:paraId="63977747" w14:textId="77777777" w:rsidR="0039268A" w:rsidRPr="00C73DA8" w:rsidRDefault="001F39DC" w:rsidP="00ED6EA7">
      <w:pPr>
        <w:pStyle w:val="Listepuces2"/>
        <w:numPr>
          <w:ilvl w:val="0"/>
          <w:numId w:val="32"/>
        </w:numPr>
      </w:pPr>
      <w:r w:rsidRPr="00C73DA8">
        <w:t>Turnover non souhaité ;</w:t>
      </w:r>
    </w:p>
    <w:p w14:paraId="4010CD59" w14:textId="77777777" w:rsidR="0039268A" w:rsidRPr="00C73DA8" w:rsidRDefault="001F39DC" w:rsidP="00ED6EA7">
      <w:pPr>
        <w:pStyle w:val="Listepuces2"/>
        <w:numPr>
          <w:ilvl w:val="0"/>
          <w:numId w:val="32"/>
        </w:numPr>
      </w:pPr>
      <w:r w:rsidRPr="00C73DA8">
        <w:t>Climat professionnel négatif ;</w:t>
      </w:r>
    </w:p>
    <w:p w14:paraId="7CED9DEA" w14:textId="77777777" w:rsidR="0039268A" w:rsidRPr="00C73DA8" w:rsidRDefault="001F39DC" w:rsidP="00ED6EA7">
      <w:pPr>
        <w:pStyle w:val="Listepuces2"/>
        <w:numPr>
          <w:ilvl w:val="0"/>
          <w:numId w:val="32"/>
        </w:numPr>
      </w:pPr>
      <w:r w:rsidRPr="00C73DA8">
        <w:t>Dégradation de la qualité du travail ;</w:t>
      </w:r>
    </w:p>
    <w:p w14:paraId="429BF19C" w14:textId="77777777" w:rsidR="0039268A" w:rsidRPr="00C73DA8" w:rsidRDefault="001F39DC" w:rsidP="00ED6EA7">
      <w:pPr>
        <w:pStyle w:val="Listepuces2"/>
        <w:numPr>
          <w:ilvl w:val="0"/>
          <w:numId w:val="32"/>
        </w:numPr>
      </w:pPr>
      <w:r w:rsidRPr="00C73DA8">
        <w:t>Baisse de la productivité ;</w:t>
      </w:r>
    </w:p>
    <w:p w14:paraId="123A75AC" w14:textId="77777777" w:rsidR="0039268A" w:rsidRPr="00C73DA8" w:rsidRDefault="001F39DC" w:rsidP="00ED6EA7">
      <w:pPr>
        <w:pStyle w:val="Listepuces2"/>
        <w:numPr>
          <w:ilvl w:val="0"/>
          <w:numId w:val="32"/>
        </w:numPr>
      </w:pPr>
      <w:r w:rsidRPr="00C73DA8">
        <w:t>Effets d’image négatifs de l’entreprise.</w:t>
      </w:r>
    </w:p>
    <w:p w14:paraId="517B900B" w14:textId="77777777" w:rsidR="001F39DC" w:rsidRPr="00C73DA8" w:rsidRDefault="001F39DC" w:rsidP="001F39DC">
      <w:pPr>
        <w:jc w:val="both"/>
      </w:pPr>
    </w:p>
    <w:p w14:paraId="6CBBCA15" w14:textId="47963CD8" w:rsidR="0039268A" w:rsidRPr="00C73DA8" w:rsidRDefault="001F39DC" w:rsidP="002264AC">
      <w:pPr>
        <w:pStyle w:val="Corpsdetexte"/>
      </w:pPr>
      <w:r w:rsidRPr="00C73DA8">
        <w:t>L</w:t>
      </w:r>
      <w:r w:rsidR="0039268A" w:rsidRPr="00C73DA8">
        <w:t>’</w:t>
      </w:r>
      <w:r w:rsidRPr="00C73DA8">
        <w:t>augmentation du degré d</w:t>
      </w:r>
      <w:r w:rsidR="0039268A" w:rsidRPr="00C73DA8">
        <w:t>’</w:t>
      </w:r>
      <w:r w:rsidRPr="00C73DA8">
        <w:t>exposition des salariés aux risques psychosociaux implique de mettre en œuvre tous les moyens permettant de prévenir ces risques et ainsi limiter l</w:t>
      </w:r>
      <w:r w:rsidR="0039268A" w:rsidRPr="00C73DA8">
        <w:t>’</w:t>
      </w:r>
      <w:r w:rsidRPr="00C73DA8">
        <w:t>impact sur la santé des salariés.</w:t>
      </w:r>
    </w:p>
    <w:p w14:paraId="39D2D416" w14:textId="77777777" w:rsidR="001F39DC" w:rsidRPr="00193B1D" w:rsidRDefault="001F39DC" w:rsidP="00ED6EA7">
      <w:pPr>
        <w:pStyle w:val="Titre2"/>
        <w:numPr>
          <w:ilvl w:val="1"/>
          <w:numId w:val="56"/>
        </w:numPr>
      </w:pPr>
      <w:bookmarkStart w:id="226" w:name="_Toc77773326"/>
      <w:bookmarkStart w:id="227" w:name="_Toc87550902"/>
      <w:bookmarkStart w:id="228" w:name="_Toc96459720"/>
      <w:bookmarkStart w:id="229" w:name="_Toc100069132"/>
      <w:bookmarkStart w:id="230" w:name="_Toc137718453"/>
      <w:bookmarkStart w:id="231" w:name="_Toc184746364"/>
      <w:bookmarkStart w:id="232" w:name="_Toc184746469"/>
      <w:bookmarkStart w:id="233" w:name="_Toc184807100"/>
      <w:r w:rsidRPr="00C73DA8">
        <w:t>Conséquences du projet de licenciement collectif sur la santé, la sécurité, les conditions et la charge de travail des salariés</w:t>
      </w:r>
      <w:bookmarkEnd w:id="226"/>
      <w:bookmarkEnd w:id="227"/>
      <w:bookmarkEnd w:id="228"/>
      <w:bookmarkEnd w:id="229"/>
      <w:bookmarkEnd w:id="230"/>
      <w:bookmarkEnd w:id="231"/>
      <w:bookmarkEnd w:id="232"/>
      <w:bookmarkEnd w:id="233"/>
    </w:p>
    <w:p w14:paraId="681F2BED" w14:textId="3FB42F9B" w:rsidR="001F39DC" w:rsidRPr="00C73DA8" w:rsidRDefault="001F39DC" w:rsidP="00ED6EA7">
      <w:pPr>
        <w:pStyle w:val="Titre3"/>
        <w:numPr>
          <w:ilvl w:val="2"/>
          <w:numId w:val="56"/>
        </w:numPr>
        <w:rPr>
          <w:b w:val="0"/>
        </w:rPr>
      </w:pPr>
      <w:r w:rsidRPr="00C73DA8">
        <w:t xml:space="preserve">Pour les salariés non licenciés de la société </w:t>
      </w:r>
      <w:r w:rsidR="002332A2">
        <w:t>EVYA FUNERAIRE HFOP</w:t>
      </w:r>
    </w:p>
    <w:p w14:paraId="133EE9F9" w14:textId="77777777" w:rsidR="0039268A" w:rsidRPr="00C73DA8" w:rsidRDefault="001F39DC" w:rsidP="002264AC">
      <w:pPr>
        <w:pStyle w:val="Corpsdetexte"/>
      </w:pPr>
      <w:r w:rsidRPr="00C73DA8">
        <w:t>Les licenciements pour motif économique envisagés peuvent faire émerger pour les salariés non licenciés des risques psychosociaux émanant des conséquences du départ des salariés licenciés. Ces facteurs de risques sont identifiés comme étant :</w:t>
      </w:r>
    </w:p>
    <w:p w14:paraId="06CD3B0E" w14:textId="77777777" w:rsidR="001F39DC" w:rsidRPr="00C73DA8" w:rsidRDefault="001F39DC" w:rsidP="00ED6EA7">
      <w:pPr>
        <w:pStyle w:val="Paragraphedeliste"/>
        <w:numPr>
          <w:ilvl w:val="0"/>
          <w:numId w:val="34"/>
        </w:numPr>
        <w:tabs>
          <w:tab w:val="left" w:pos="720"/>
        </w:tabs>
        <w:spacing w:before="266" w:line="270" w:lineRule="exact"/>
        <w:textAlignment w:val="baseline"/>
        <w:rPr>
          <w:b/>
          <w:color w:val="000000"/>
          <w:sz w:val="25"/>
        </w:rPr>
      </w:pPr>
      <w:r w:rsidRPr="00C73DA8">
        <w:rPr>
          <w:color w:val="000000"/>
        </w:rPr>
        <w:t>Charge de travail supplémentaire résultant des départs des salariés éventuellement licenciés ;</w:t>
      </w:r>
    </w:p>
    <w:p w14:paraId="0A5F3A71" w14:textId="77777777" w:rsidR="001F39DC" w:rsidRPr="00C73DA8" w:rsidRDefault="001F39DC" w:rsidP="00ED6EA7">
      <w:pPr>
        <w:pStyle w:val="Paragraphedeliste"/>
        <w:numPr>
          <w:ilvl w:val="0"/>
          <w:numId w:val="34"/>
        </w:numPr>
        <w:tabs>
          <w:tab w:val="left" w:pos="720"/>
        </w:tabs>
        <w:spacing w:before="266" w:line="270" w:lineRule="exact"/>
        <w:textAlignment w:val="baseline"/>
        <w:rPr>
          <w:b/>
          <w:color w:val="000000"/>
          <w:sz w:val="25"/>
        </w:rPr>
      </w:pPr>
      <w:r w:rsidRPr="00C73DA8">
        <w:rPr>
          <w:color w:val="000000"/>
        </w:rPr>
        <w:t>Désorganisation temporaire des équipes de travail ;</w:t>
      </w:r>
    </w:p>
    <w:p w14:paraId="0251B6EE" w14:textId="77777777" w:rsidR="001F39DC" w:rsidRPr="00C73DA8" w:rsidRDefault="001F39DC" w:rsidP="00ED6EA7">
      <w:pPr>
        <w:pStyle w:val="Paragraphedeliste"/>
        <w:numPr>
          <w:ilvl w:val="0"/>
          <w:numId w:val="34"/>
        </w:numPr>
        <w:tabs>
          <w:tab w:val="left" w:pos="720"/>
        </w:tabs>
        <w:spacing w:before="266" w:line="270" w:lineRule="exact"/>
        <w:textAlignment w:val="baseline"/>
        <w:rPr>
          <w:b/>
          <w:color w:val="000000"/>
          <w:sz w:val="25"/>
        </w:rPr>
      </w:pPr>
      <w:r w:rsidRPr="00C73DA8">
        <w:rPr>
          <w:color w:val="000000"/>
        </w:rPr>
        <w:t>Rapports sociaux dans l’entreprise dégradés du fait de la désorganisation générée par les départs et par l’existence d’une réorganisation dans l’entreprise ;</w:t>
      </w:r>
    </w:p>
    <w:p w14:paraId="13E36C94" w14:textId="77777777" w:rsidR="001F39DC" w:rsidRPr="00C73DA8" w:rsidRDefault="001F39DC" w:rsidP="00ED6EA7">
      <w:pPr>
        <w:pStyle w:val="Paragraphedeliste"/>
        <w:numPr>
          <w:ilvl w:val="0"/>
          <w:numId w:val="34"/>
        </w:numPr>
        <w:tabs>
          <w:tab w:val="left" w:pos="720"/>
        </w:tabs>
        <w:spacing w:before="266" w:line="270" w:lineRule="exact"/>
        <w:textAlignment w:val="baseline"/>
        <w:rPr>
          <w:b/>
          <w:color w:val="000000"/>
          <w:sz w:val="25"/>
        </w:rPr>
      </w:pPr>
      <w:r w:rsidRPr="00C73DA8">
        <w:rPr>
          <w:color w:val="000000"/>
        </w:rPr>
        <w:t>Développement de la polyvalence nécessaire à la suite des éventuels départs des salariés qui pourraient être licenciés ;</w:t>
      </w:r>
    </w:p>
    <w:p w14:paraId="16C93260" w14:textId="77777777" w:rsidR="001F39DC" w:rsidRPr="00C73DA8" w:rsidRDefault="001F39DC" w:rsidP="00ED6EA7">
      <w:pPr>
        <w:pStyle w:val="Paragraphedeliste"/>
        <w:numPr>
          <w:ilvl w:val="0"/>
          <w:numId w:val="34"/>
        </w:numPr>
        <w:tabs>
          <w:tab w:val="left" w:pos="720"/>
        </w:tabs>
        <w:spacing w:before="266" w:line="270" w:lineRule="exact"/>
        <w:textAlignment w:val="baseline"/>
        <w:rPr>
          <w:b/>
          <w:color w:val="000000"/>
          <w:sz w:val="25"/>
        </w:rPr>
      </w:pPr>
      <w:r w:rsidRPr="00C73DA8">
        <w:rPr>
          <w:color w:val="000000"/>
        </w:rPr>
        <w:t>Charge mentale lourde et sentiment de culpabilité induit par le fait de ne pas faire partie des salariés licenciés ;</w:t>
      </w:r>
    </w:p>
    <w:p w14:paraId="3F9E57BB" w14:textId="77777777" w:rsidR="001F39DC" w:rsidRPr="00C73DA8" w:rsidRDefault="001F39DC" w:rsidP="00ED6EA7">
      <w:pPr>
        <w:pStyle w:val="Paragraphedeliste"/>
        <w:numPr>
          <w:ilvl w:val="0"/>
          <w:numId w:val="34"/>
        </w:numPr>
        <w:tabs>
          <w:tab w:val="left" w:pos="720"/>
        </w:tabs>
        <w:spacing w:before="266" w:line="270" w:lineRule="exact"/>
        <w:textAlignment w:val="baseline"/>
        <w:rPr>
          <w:b/>
          <w:color w:val="000000"/>
          <w:sz w:val="25"/>
        </w:rPr>
      </w:pPr>
      <w:r w:rsidRPr="00C73DA8">
        <w:rPr>
          <w:color w:val="000000"/>
        </w:rPr>
        <w:t>Stress lié au changement d’organisation ;</w:t>
      </w:r>
    </w:p>
    <w:p w14:paraId="38986605" w14:textId="77777777" w:rsidR="001F39DC" w:rsidRPr="00C73DA8" w:rsidRDefault="001F39DC" w:rsidP="00ED6EA7">
      <w:pPr>
        <w:pStyle w:val="Paragraphedeliste"/>
        <w:numPr>
          <w:ilvl w:val="0"/>
          <w:numId w:val="34"/>
        </w:numPr>
        <w:tabs>
          <w:tab w:val="left" w:pos="720"/>
        </w:tabs>
        <w:spacing w:before="266" w:line="270" w:lineRule="exact"/>
        <w:textAlignment w:val="baseline"/>
        <w:rPr>
          <w:b/>
          <w:color w:val="000000"/>
          <w:sz w:val="25"/>
        </w:rPr>
      </w:pPr>
      <w:r w:rsidRPr="00C73DA8">
        <w:rPr>
          <w:color w:val="000000"/>
          <w:spacing w:val="-1"/>
        </w:rPr>
        <w:t xml:space="preserve">Sentiment d’insécurité causé par l’incertitude quant au maintien de leur activité au cours des </w:t>
      </w:r>
      <w:r w:rsidRPr="00C73DA8">
        <w:rPr>
          <w:color w:val="000000"/>
        </w:rPr>
        <w:t>derniers et prochains mois ;</w:t>
      </w:r>
    </w:p>
    <w:p w14:paraId="498E936D" w14:textId="6B4F5122" w:rsidR="001F39DC" w:rsidRPr="00C73DA8" w:rsidRDefault="001F39DC" w:rsidP="00ED6EA7">
      <w:pPr>
        <w:pStyle w:val="Titre3"/>
        <w:numPr>
          <w:ilvl w:val="2"/>
          <w:numId w:val="56"/>
        </w:numPr>
        <w:rPr>
          <w:b w:val="0"/>
        </w:rPr>
      </w:pPr>
      <w:r w:rsidRPr="00C73DA8">
        <w:t xml:space="preserve">Pour les salariés éventuellement licenciés de la société </w:t>
      </w:r>
      <w:r w:rsidR="002332A2">
        <w:t>EVYA FUNERAIRE HFOP</w:t>
      </w:r>
    </w:p>
    <w:p w14:paraId="4F7C7BE2" w14:textId="77777777" w:rsidR="0039268A" w:rsidRPr="00C73DA8" w:rsidRDefault="001F39DC" w:rsidP="002264AC">
      <w:pPr>
        <w:pStyle w:val="Corpsdetexte"/>
      </w:pPr>
      <w:r w:rsidRPr="00C73DA8">
        <w:t>Les licenciements pour motif économique envisagés peuvent provoquer les risques psychosociaux suivants :</w:t>
      </w:r>
    </w:p>
    <w:p w14:paraId="78B1894C" w14:textId="77777777" w:rsidR="001F39DC" w:rsidRPr="00C73DA8" w:rsidRDefault="001F39DC" w:rsidP="00ED6EA7">
      <w:pPr>
        <w:pStyle w:val="Paragraphedeliste"/>
        <w:numPr>
          <w:ilvl w:val="0"/>
          <w:numId w:val="35"/>
        </w:numPr>
      </w:pPr>
      <w:r w:rsidRPr="00C73DA8">
        <w:t xml:space="preserve">Une remise en cause en question éventuelle des projets personnels/familiaux </w:t>
      </w:r>
      <w:proofErr w:type="spellStart"/>
      <w:r w:rsidRPr="00C73DA8">
        <w:t>etc</w:t>
      </w:r>
      <w:proofErr w:type="spellEnd"/>
      <w:r w:rsidRPr="00C73DA8">
        <w:t>, ce qui est facteur de stress ;</w:t>
      </w:r>
    </w:p>
    <w:p w14:paraId="4DED2B35" w14:textId="77777777" w:rsidR="001F39DC" w:rsidRPr="00C73DA8" w:rsidRDefault="001F39DC" w:rsidP="00ED6EA7">
      <w:pPr>
        <w:pStyle w:val="Paragraphedeliste"/>
        <w:numPr>
          <w:ilvl w:val="0"/>
          <w:numId w:val="35"/>
        </w:numPr>
      </w:pPr>
      <w:r w:rsidRPr="00C73DA8">
        <w:lastRenderedPageBreak/>
        <w:t>L’apparition de troubles anxiodépressifs liés à la perte du statut social que procure le travail et compromettre le futur projet professionnel du salarié concerné ;</w:t>
      </w:r>
    </w:p>
    <w:p w14:paraId="1E9F812C" w14:textId="77777777" w:rsidR="001F39DC" w:rsidRPr="00C73DA8" w:rsidRDefault="001F39DC" w:rsidP="00ED6EA7">
      <w:pPr>
        <w:pStyle w:val="Paragraphedeliste"/>
        <w:numPr>
          <w:ilvl w:val="0"/>
          <w:numId w:val="35"/>
        </w:numPr>
      </w:pPr>
      <w:r w:rsidRPr="00C73DA8">
        <w:t>Une dégradation de l’état de santé (troubles psychosomatiques) ;</w:t>
      </w:r>
    </w:p>
    <w:p w14:paraId="682B448E" w14:textId="77777777" w:rsidR="001F39DC" w:rsidRPr="00C73DA8" w:rsidRDefault="001F39DC" w:rsidP="00ED6EA7">
      <w:pPr>
        <w:pStyle w:val="Paragraphedeliste"/>
        <w:numPr>
          <w:ilvl w:val="0"/>
          <w:numId w:val="35"/>
        </w:numPr>
      </w:pPr>
      <w:r w:rsidRPr="00C73DA8">
        <w:t>Le stress lié au changement de situation et à une exposition à un risque de perte de lien social.</w:t>
      </w:r>
    </w:p>
    <w:p w14:paraId="5EF1F80A" w14:textId="77777777" w:rsidR="001F39DC" w:rsidRPr="00C73DA8" w:rsidRDefault="001F39DC" w:rsidP="00ED6EA7">
      <w:pPr>
        <w:pStyle w:val="Titre2"/>
        <w:numPr>
          <w:ilvl w:val="1"/>
          <w:numId w:val="56"/>
        </w:numPr>
        <w:rPr>
          <w:b w:val="0"/>
        </w:rPr>
      </w:pPr>
      <w:bookmarkStart w:id="234" w:name="_Toc87550903"/>
      <w:bookmarkStart w:id="235" w:name="_Toc96459721"/>
      <w:bookmarkStart w:id="236" w:name="_Toc100069133"/>
      <w:bookmarkStart w:id="237" w:name="_Toc137718454"/>
      <w:bookmarkStart w:id="238" w:name="_Toc184746365"/>
      <w:bookmarkStart w:id="239" w:name="_Toc184746470"/>
      <w:bookmarkStart w:id="240" w:name="_Toc184807101"/>
      <w:r w:rsidRPr="00C73DA8">
        <w:t>Mesures de prévention des risques psycho-sociaux mises en œuvre</w:t>
      </w:r>
      <w:bookmarkEnd w:id="234"/>
      <w:bookmarkEnd w:id="235"/>
      <w:bookmarkEnd w:id="236"/>
      <w:bookmarkEnd w:id="237"/>
      <w:bookmarkEnd w:id="238"/>
      <w:bookmarkEnd w:id="239"/>
      <w:bookmarkEnd w:id="240"/>
    </w:p>
    <w:p w14:paraId="7E04870C" w14:textId="77777777" w:rsidR="0039268A" w:rsidRPr="00C73DA8" w:rsidRDefault="001F39DC" w:rsidP="002264AC">
      <w:pPr>
        <w:pStyle w:val="Corpsdetexte"/>
      </w:pPr>
      <w:r w:rsidRPr="00C73DA8">
        <w:t>Les salariés peuvent solliciter l’équipe de direction, les managers</w:t>
      </w:r>
      <w:r w:rsidR="0090118F" w:rsidRPr="00C73DA8">
        <w:t xml:space="preserve"> et l’équipe RH.</w:t>
      </w:r>
    </w:p>
    <w:p w14:paraId="2B7C1410" w14:textId="77777777" w:rsidR="0039268A" w:rsidRPr="00C73DA8" w:rsidRDefault="001F39DC" w:rsidP="002264AC">
      <w:pPr>
        <w:pStyle w:val="Corpsdetexte"/>
      </w:pPr>
      <w:r w:rsidRPr="00C73DA8">
        <w:t xml:space="preserve">Le médecin du travail </w:t>
      </w:r>
      <w:proofErr w:type="gramStart"/>
      <w:r w:rsidRPr="00C73DA8">
        <w:t>a</w:t>
      </w:r>
      <w:proofErr w:type="gramEnd"/>
      <w:r w:rsidRPr="00C73DA8">
        <w:t xml:space="preserve"> également un rôle particulier dans le cadre de la prévention des risques psychosociaux, tenant notamment au respect du secret médical attaché à ses fonctions, lequel garantit au salarié de préserver son anonymat. </w:t>
      </w:r>
    </w:p>
    <w:p w14:paraId="27E00534" w14:textId="77777777" w:rsidR="0039268A" w:rsidRPr="00C73DA8" w:rsidRDefault="001F39DC" w:rsidP="002264AC">
      <w:pPr>
        <w:pStyle w:val="Corpsdetexte"/>
      </w:pPr>
      <w:r w:rsidRPr="00C73DA8">
        <w:t xml:space="preserve">Le médecin du travail est un conseiller, un régulateur et un prescripteur au sein de l’entreprise, tant vis-à-vis de la Direction, des instances représentatives du personnel que des salariés. La mission de la médecine du travail est essentiellement préventive et consiste à éviter toute altération de la santé des salariés du fait de leur travail, ce qui recouvre notamment les actions suivantes : </w:t>
      </w:r>
    </w:p>
    <w:p w14:paraId="2A7852BD" w14:textId="77777777" w:rsidR="0039268A" w:rsidRPr="00C73DA8" w:rsidRDefault="001F39DC" w:rsidP="00ED6EA7">
      <w:pPr>
        <w:pStyle w:val="Listepuces2"/>
        <w:numPr>
          <w:ilvl w:val="0"/>
          <w:numId w:val="33"/>
        </w:numPr>
      </w:pPr>
      <w:r w:rsidRPr="00C73DA8">
        <w:t xml:space="preserve">Veiller au maintien de la bonne santé des salariés du fait de leur travail ; </w:t>
      </w:r>
    </w:p>
    <w:p w14:paraId="6D8601DD" w14:textId="77777777" w:rsidR="0039268A" w:rsidRPr="00C73DA8" w:rsidRDefault="001F39DC" w:rsidP="00ED6EA7">
      <w:pPr>
        <w:pStyle w:val="Listepuces2"/>
        <w:numPr>
          <w:ilvl w:val="0"/>
          <w:numId w:val="33"/>
        </w:numPr>
      </w:pPr>
      <w:r w:rsidRPr="00C73DA8">
        <w:t xml:space="preserve">Veiller à leur état de santé et aux conditions d’hygiène au travail ; </w:t>
      </w:r>
    </w:p>
    <w:p w14:paraId="7D319435" w14:textId="77777777" w:rsidR="0039268A" w:rsidRPr="00C73DA8" w:rsidRDefault="001F39DC" w:rsidP="00ED6EA7">
      <w:pPr>
        <w:pStyle w:val="Listepuces2"/>
        <w:numPr>
          <w:ilvl w:val="0"/>
          <w:numId w:val="33"/>
        </w:numPr>
      </w:pPr>
      <w:r w:rsidRPr="00C73DA8">
        <w:t>Conseiller l’employeur sur les actions à entreprendre afin d’éviter ou diminuer les risques psychosociaux ;</w:t>
      </w:r>
    </w:p>
    <w:p w14:paraId="608E7137" w14:textId="77777777" w:rsidR="0039268A" w:rsidRPr="00C73DA8" w:rsidRDefault="001F39DC" w:rsidP="00ED6EA7">
      <w:pPr>
        <w:pStyle w:val="Listepuces2"/>
        <w:numPr>
          <w:ilvl w:val="0"/>
          <w:numId w:val="33"/>
        </w:numPr>
      </w:pPr>
      <w:r w:rsidRPr="00C73DA8">
        <w:t xml:space="preserve">Assurer la surveillance de l’état de santé des salariés ; </w:t>
      </w:r>
    </w:p>
    <w:p w14:paraId="5FA52E5E" w14:textId="77777777" w:rsidR="0039268A" w:rsidRPr="00C73DA8" w:rsidRDefault="001F39DC" w:rsidP="00ED6EA7">
      <w:pPr>
        <w:pStyle w:val="Listepuces2"/>
        <w:numPr>
          <w:ilvl w:val="0"/>
          <w:numId w:val="33"/>
        </w:numPr>
      </w:pPr>
      <w:r w:rsidRPr="00C73DA8">
        <w:t xml:space="preserve">Diagnostiquer et alerter la Direction de toute situation à risque détectée, apporter conseil et assistance aux salariés etc. </w:t>
      </w:r>
    </w:p>
    <w:p w14:paraId="53BD4E52" w14:textId="77777777" w:rsidR="0039268A" w:rsidRPr="00C73DA8" w:rsidRDefault="001F39DC" w:rsidP="002264AC">
      <w:pPr>
        <w:pStyle w:val="Corpsdetexte"/>
      </w:pPr>
      <w:r w:rsidRPr="00C73DA8">
        <w:t>Les salariés peuvent solliciter un rendez-vous avec le médecin du travail en prenant directement attache avec son secrétariat.</w:t>
      </w:r>
    </w:p>
    <w:p w14:paraId="7AB97997" w14:textId="77777777" w:rsidR="0039268A" w:rsidRPr="00C73DA8" w:rsidRDefault="001F39DC" w:rsidP="002264AC">
      <w:pPr>
        <w:pStyle w:val="Corpsdetexte"/>
      </w:pPr>
      <w:r w:rsidRPr="00C73DA8">
        <w:t xml:space="preserve">L’accompagnement est anonyme et confidentiel. </w:t>
      </w:r>
    </w:p>
    <w:p w14:paraId="06BAEE2B" w14:textId="77777777" w:rsidR="0039268A" w:rsidRPr="00C73DA8" w:rsidRDefault="0090118F" w:rsidP="002264AC">
      <w:pPr>
        <w:pStyle w:val="Corpsdetexte"/>
      </w:pPr>
      <w:r w:rsidRPr="00C73DA8">
        <w:t>Une note d’information sur la procédure rappelant les risques psychosociaux et les coordonnées de la médecine du travail à destination de l’intégralité des salariés sera diffusée.</w:t>
      </w:r>
    </w:p>
    <w:p w14:paraId="790DE20A" w14:textId="77777777" w:rsidR="0039268A" w:rsidRPr="00C73DA8" w:rsidRDefault="001F39DC" w:rsidP="002264AC">
      <w:pPr>
        <w:pStyle w:val="Corpsdetexte"/>
      </w:pPr>
      <w:r w:rsidRPr="00C73DA8">
        <w:t>Le coût du soutien et de l’accompagnement réalisé par le service de médecine du travail est compris dans les forfaits habituels.</w:t>
      </w:r>
    </w:p>
    <w:p w14:paraId="154EEC4E" w14:textId="77777777" w:rsidR="001F39DC" w:rsidRPr="00C73DA8" w:rsidRDefault="001F39DC" w:rsidP="001F39DC">
      <w:pPr>
        <w:jc w:val="both"/>
        <w:rPr>
          <w:snapToGrid w:val="0"/>
          <w:lang w:bidi="en-US"/>
        </w:rPr>
      </w:pPr>
    </w:p>
    <w:p w14:paraId="0FCC2476" w14:textId="77777777" w:rsidR="001F39DC" w:rsidRPr="00C73DA8" w:rsidRDefault="001F39DC" w:rsidP="001F39DC">
      <w:pPr>
        <w:jc w:val="center"/>
      </w:pPr>
      <w:r w:rsidRPr="00C73DA8">
        <w:rPr>
          <w:snapToGrid w:val="0"/>
        </w:rPr>
        <w:t>*</w:t>
      </w:r>
      <w:r w:rsidRPr="00C73DA8">
        <w:tab/>
        <w:t>*</w:t>
      </w:r>
      <w:r w:rsidRPr="00C73DA8">
        <w:tab/>
        <w:t>*</w:t>
      </w:r>
    </w:p>
    <w:p w14:paraId="259F7838" w14:textId="77777777" w:rsidR="001F39DC" w:rsidRPr="00C73DA8" w:rsidRDefault="001F39DC" w:rsidP="001F39DC">
      <w:pPr>
        <w:suppressAutoHyphens w:val="0"/>
        <w:spacing w:line="240" w:lineRule="auto"/>
      </w:pPr>
      <w:r w:rsidRPr="00C73DA8">
        <w:br w:type="page"/>
      </w:r>
    </w:p>
    <w:p w14:paraId="71D3BC68" w14:textId="77777777" w:rsidR="001F39DC" w:rsidRPr="00C73DA8" w:rsidRDefault="001F39DC" w:rsidP="00ED6EA7">
      <w:pPr>
        <w:pStyle w:val="Titre1"/>
        <w:numPr>
          <w:ilvl w:val="0"/>
          <w:numId w:val="50"/>
        </w:numPr>
      </w:pPr>
      <w:bookmarkStart w:id="241" w:name="_Toc401134678"/>
      <w:bookmarkStart w:id="242" w:name="_Toc409107490"/>
      <w:bookmarkStart w:id="243" w:name="_Toc449709499"/>
      <w:bookmarkStart w:id="244" w:name="_Toc451764561"/>
      <w:bookmarkStart w:id="245" w:name="_Toc451764627"/>
      <w:bookmarkStart w:id="246" w:name="_Toc184807102"/>
      <w:r w:rsidRPr="00C73DA8">
        <w:lastRenderedPageBreak/>
        <w:t>ANNEXE</w:t>
      </w:r>
      <w:bookmarkEnd w:id="241"/>
      <w:bookmarkEnd w:id="242"/>
      <w:bookmarkEnd w:id="243"/>
      <w:bookmarkEnd w:id="244"/>
      <w:bookmarkEnd w:id="245"/>
      <w:r w:rsidRPr="00C73DA8">
        <w:t>S</w:t>
      </w:r>
      <w:bookmarkEnd w:id="246"/>
    </w:p>
    <w:p w14:paraId="62EFC73B" w14:textId="77777777" w:rsidR="001F39DC" w:rsidRPr="00C73DA8" w:rsidRDefault="001F39DC" w:rsidP="00193B1D">
      <w:pPr>
        <w:pStyle w:val="Titre2"/>
        <w:numPr>
          <w:ilvl w:val="0"/>
          <w:numId w:val="0"/>
        </w:numPr>
        <w:ind w:left="576" w:hanging="576"/>
      </w:pPr>
      <w:bookmarkStart w:id="247" w:name="_Toc184807103"/>
      <w:r w:rsidRPr="00C73DA8">
        <w:t>Annexe 1 : modèle de fiche de renseignement</w:t>
      </w:r>
      <w:bookmarkEnd w:id="247"/>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348"/>
      </w:tblGrid>
      <w:tr w:rsidR="001F39DC" w:rsidRPr="00C73DA8" w14:paraId="033E80EB" w14:textId="77777777" w:rsidTr="000306CE">
        <w:trPr>
          <w:trHeight w:val="255"/>
        </w:trPr>
        <w:tc>
          <w:tcPr>
            <w:tcW w:w="10348" w:type="dxa"/>
            <w:tcBorders>
              <w:top w:val="single" w:sz="4" w:space="0" w:color="auto"/>
              <w:left w:val="single" w:sz="4" w:space="0" w:color="auto"/>
              <w:bottom w:val="single" w:sz="4" w:space="0" w:color="auto"/>
              <w:right w:val="single" w:sz="4" w:space="0" w:color="auto"/>
            </w:tcBorders>
            <w:hideMark/>
          </w:tcPr>
          <w:p w14:paraId="5CDC1C82" w14:textId="198468B2" w:rsidR="001F39DC" w:rsidRPr="00C73DA8" w:rsidRDefault="001F39DC" w:rsidP="000306CE">
            <w:pPr>
              <w:ind w:left="-284"/>
              <w:jc w:val="center"/>
              <w:rPr>
                <w:rFonts w:cs="Calibri"/>
                <w:szCs w:val="22"/>
              </w:rPr>
            </w:pPr>
            <w:r w:rsidRPr="00C73DA8">
              <w:br w:type="page"/>
            </w:r>
            <w:bookmarkStart w:id="248" w:name="_Hlk98953485"/>
            <w:bookmarkStart w:id="249" w:name="_Hlk98517614"/>
            <w:bookmarkStart w:id="250" w:name="_Toc486324043"/>
            <w:bookmarkStart w:id="251" w:name="_Toc493844347"/>
            <w:r w:rsidR="005A6469">
              <w:rPr>
                <w:rFonts w:cs="Calibri"/>
                <w:b/>
                <w:smallCaps/>
                <w:szCs w:val="22"/>
              </w:rPr>
              <w:t>EVYA FUNERAIRE HFOP</w:t>
            </w:r>
            <w:r w:rsidRPr="00C73DA8">
              <w:rPr>
                <w:rFonts w:cs="Calibri"/>
                <w:b/>
                <w:smallCaps/>
                <w:szCs w:val="22"/>
              </w:rPr>
              <w:t xml:space="preserve"> - FICHE DE RENSEIGNEMENTS</w:t>
            </w:r>
          </w:p>
        </w:tc>
      </w:tr>
      <w:tr w:rsidR="001F39DC" w:rsidRPr="00C73DA8" w14:paraId="251A4E23" w14:textId="77777777" w:rsidTr="000306CE">
        <w:trPr>
          <w:trHeight w:val="1006"/>
        </w:trPr>
        <w:tc>
          <w:tcPr>
            <w:tcW w:w="10348" w:type="dxa"/>
            <w:tcBorders>
              <w:top w:val="single" w:sz="4" w:space="0" w:color="auto"/>
              <w:left w:val="single" w:sz="4" w:space="0" w:color="auto"/>
              <w:bottom w:val="single" w:sz="4" w:space="0" w:color="auto"/>
              <w:right w:val="single" w:sz="4" w:space="0" w:color="auto"/>
            </w:tcBorders>
            <w:hideMark/>
          </w:tcPr>
          <w:p w14:paraId="0FE47B1C" w14:textId="20CFBA7B" w:rsidR="001F39DC" w:rsidRPr="00C73DA8" w:rsidRDefault="001F39DC" w:rsidP="000306CE">
            <w:pPr>
              <w:rPr>
                <w:rFonts w:cs="Calibri"/>
                <w:szCs w:val="22"/>
              </w:rPr>
            </w:pPr>
            <w:r w:rsidRPr="00C73DA8">
              <w:rPr>
                <w:rFonts w:cs="Calibri"/>
                <w:szCs w:val="22"/>
              </w:rPr>
              <w:t xml:space="preserve">Nous vous remercions de compléter cette fiche en vous reportant aux définitions de la notice d’information. </w:t>
            </w:r>
            <w:r w:rsidRPr="00C73DA8">
              <w:rPr>
                <w:rFonts w:cs="Calibri"/>
                <w:b/>
                <w:szCs w:val="22"/>
              </w:rPr>
              <w:t xml:space="preserve">Elle devra obligatoirement être retourné au plus tard le </w:t>
            </w:r>
            <w:r w:rsidR="0048123A">
              <w:rPr>
                <w:rFonts w:cs="Calibri"/>
                <w:b/>
                <w:szCs w:val="22"/>
              </w:rPr>
              <w:t>17 décembre 2024</w:t>
            </w:r>
            <w:r w:rsidRPr="00C73DA8">
              <w:rPr>
                <w:rFonts w:cs="Calibri"/>
                <w:b/>
                <w:szCs w:val="22"/>
              </w:rPr>
              <w:t>.</w:t>
            </w:r>
          </w:p>
          <w:p w14:paraId="4B539C71" w14:textId="3623934C" w:rsidR="001F39DC" w:rsidRPr="00C73DA8" w:rsidRDefault="001F39DC" w:rsidP="00ED6EA7">
            <w:pPr>
              <w:numPr>
                <w:ilvl w:val="1"/>
                <w:numId w:val="27"/>
              </w:numPr>
              <w:suppressAutoHyphens w:val="0"/>
              <w:spacing w:before="120" w:line="240" w:lineRule="auto"/>
              <w:ind w:left="1054" w:hanging="357"/>
              <w:jc w:val="both"/>
              <w:rPr>
                <w:rFonts w:cs="Calibri"/>
                <w:b/>
                <w:szCs w:val="22"/>
              </w:rPr>
            </w:pPr>
            <w:proofErr w:type="gramStart"/>
            <w:r w:rsidRPr="00C73DA8">
              <w:rPr>
                <w:rFonts w:cs="Calibri"/>
                <w:b/>
                <w:szCs w:val="22"/>
              </w:rPr>
              <w:t>par</w:t>
            </w:r>
            <w:proofErr w:type="gramEnd"/>
            <w:r w:rsidRPr="00C73DA8">
              <w:rPr>
                <w:rFonts w:cs="Calibri"/>
                <w:b/>
                <w:szCs w:val="22"/>
              </w:rPr>
              <w:t xml:space="preserve"> courriel (à privilégier): </w:t>
            </w:r>
            <w:hyperlink r:id="rId18" w:history="1">
              <w:r w:rsidR="006E5BBA" w:rsidRPr="006E5BBA">
                <w:rPr>
                  <w:rStyle w:val="Lienhypertexte"/>
                  <w:rFonts w:cs="Calibri"/>
                  <w:b/>
                  <w:szCs w:val="22"/>
                </w:rPr>
                <w:t>valerie.rateau@f</w:t>
              </w:r>
              <w:r w:rsidR="006E5BBA" w:rsidRPr="00452BB4">
                <w:rPr>
                  <w:rStyle w:val="Lienhypertexte"/>
                  <w:rFonts w:cs="Calibri"/>
                  <w:b/>
                  <w:szCs w:val="22"/>
                </w:rPr>
                <w:t>hbx.eu</w:t>
              </w:r>
            </w:hyperlink>
            <w:r w:rsidR="006E5BBA">
              <w:rPr>
                <w:rFonts w:cs="Calibri"/>
                <w:b/>
                <w:szCs w:val="22"/>
              </w:rPr>
              <w:t xml:space="preserve"> </w:t>
            </w:r>
            <w:r w:rsidRPr="00C73DA8">
              <w:rPr>
                <w:rFonts w:cs="Calibri"/>
                <w:b/>
                <w:szCs w:val="22"/>
              </w:rPr>
              <w:t xml:space="preserve">et </w:t>
            </w:r>
            <w:hyperlink r:id="rId19" w:history="1">
              <w:r w:rsidR="0039268A" w:rsidRPr="00C73DA8">
                <w:rPr>
                  <w:rStyle w:val="Lienhypertexte"/>
                  <w:rFonts w:cs="Calibri"/>
                  <w:b/>
                  <w:szCs w:val="22"/>
                </w:rPr>
                <w:t>nadege.delamare@fhbx.eu</w:t>
              </w:r>
            </w:hyperlink>
            <w:r w:rsidRPr="00C73DA8">
              <w:rPr>
                <w:rFonts w:cs="Calibri"/>
                <w:b/>
                <w:szCs w:val="22"/>
              </w:rPr>
              <w:t xml:space="preserve"> (en précisant en objet de l’email : </w:t>
            </w:r>
            <w:r w:rsidR="005A6469">
              <w:rPr>
                <w:rFonts w:cs="Calibri"/>
                <w:b/>
                <w:szCs w:val="22"/>
              </w:rPr>
              <w:t>EVYA FUNERAIRE HFOP</w:t>
            </w:r>
            <w:r w:rsidRPr="00C73DA8">
              <w:rPr>
                <w:rFonts w:cs="Calibri"/>
                <w:b/>
                <w:szCs w:val="22"/>
              </w:rPr>
              <w:t xml:space="preserve"> / NOM Prénom)</w:t>
            </w:r>
          </w:p>
          <w:p w14:paraId="61A57F87" w14:textId="77777777" w:rsidR="001F39DC" w:rsidRPr="00C73DA8" w:rsidRDefault="001F39DC" w:rsidP="00ED6EA7">
            <w:pPr>
              <w:numPr>
                <w:ilvl w:val="1"/>
                <w:numId w:val="27"/>
              </w:numPr>
              <w:suppressAutoHyphens w:val="0"/>
              <w:spacing w:before="120" w:line="240" w:lineRule="auto"/>
              <w:ind w:left="1054" w:hanging="357"/>
              <w:jc w:val="both"/>
              <w:rPr>
                <w:rFonts w:cs="Calibri"/>
                <w:bCs/>
                <w:szCs w:val="22"/>
              </w:rPr>
            </w:pPr>
            <w:r w:rsidRPr="00C73DA8">
              <w:rPr>
                <w:rFonts w:cs="Calibri"/>
                <w:bCs/>
                <w:szCs w:val="22"/>
              </w:rPr>
              <w:t>Ou par courrier à SELARL FHB, 176 avenue Charles de Gaulle – 92200 NEUILLY SUR SEINE</w:t>
            </w:r>
          </w:p>
        </w:tc>
      </w:tr>
    </w:tbl>
    <w:p w14:paraId="014A746B" w14:textId="77777777" w:rsidR="0039268A" w:rsidRPr="00C73DA8" w:rsidRDefault="001F39DC" w:rsidP="002264AC">
      <w:pPr>
        <w:pStyle w:val="Corpsdetexte"/>
      </w:pPr>
      <w:r w:rsidRPr="00C73DA8">
        <w:t>NOM : __________________________</w:t>
      </w:r>
      <w:r w:rsidRPr="00C73DA8">
        <w:tab/>
        <w:t>Prénom : ______________ Date de naissance : _________________________</w:t>
      </w:r>
    </w:p>
    <w:p w14:paraId="40D8F901" w14:textId="77777777" w:rsidR="0039268A" w:rsidRPr="00C73DA8" w:rsidRDefault="001F39DC" w:rsidP="002264AC">
      <w:pPr>
        <w:pStyle w:val="Corpsdetexte"/>
      </w:pPr>
      <w:r w:rsidRPr="00C73DA8">
        <w:t>Téléphone personnel : _________________ Courriel personnel ___________________________________</w:t>
      </w:r>
    </w:p>
    <w:p w14:paraId="3CFFB90C" w14:textId="77777777" w:rsidR="0039268A" w:rsidRPr="00C73DA8" w:rsidRDefault="001F39DC" w:rsidP="002264AC">
      <w:pPr>
        <w:pStyle w:val="Corpsdetexte"/>
      </w:pPr>
      <w:r w:rsidRPr="00C73DA8">
        <w:t>Adresse : _______________________________________________________________________________________</w:t>
      </w:r>
    </w:p>
    <w:p w14:paraId="5106A09E" w14:textId="77777777" w:rsidR="0039268A" w:rsidRPr="00C73DA8" w:rsidRDefault="001F39DC" w:rsidP="002264AC">
      <w:pPr>
        <w:pStyle w:val="Corpsdetexte"/>
      </w:pPr>
      <w:r w:rsidRPr="00C73DA8">
        <w:t>Code postal : ____________________Ville : ___________________________________________________</w:t>
      </w:r>
    </w:p>
    <w:p w14:paraId="4459F09C" w14:textId="7DD4686E" w:rsidR="0039268A" w:rsidRPr="00C73DA8" w:rsidRDefault="001F39DC" w:rsidP="002264AC">
      <w:pPr>
        <w:pStyle w:val="Corpsdetexte"/>
      </w:pPr>
      <w:r w:rsidRPr="00C73DA8">
        <w:t xml:space="preserve">Date d’entrée chez </w:t>
      </w:r>
      <w:r w:rsidR="005A6469">
        <w:t>EVYA FUNERAIRE HFOP</w:t>
      </w:r>
      <w:r w:rsidRPr="00C73DA8">
        <w:t xml:space="preserve"> : _____________ Date d’ancienneté : _______________</w:t>
      </w:r>
    </w:p>
    <w:p w14:paraId="31ABBF7B" w14:textId="77777777" w:rsidR="0039268A" w:rsidRPr="00C73DA8" w:rsidRDefault="001F39DC" w:rsidP="002264AC">
      <w:pPr>
        <w:pStyle w:val="Corpsdetexte"/>
      </w:pPr>
      <w:r w:rsidRPr="00C73DA8">
        <w:sym w:font="Wingdings" w:char="F071"/>
      </w:r>
      <w:r w:rsidRPr="00C73DA8">
        <w:t xml:space="preserve"> Je considère que la date d’ancienneté indiquée sur mes bulletins de salaire est erronée. </w:t>
      </w:r>
    </w:p>
    <w:p w14:paraId="68013A3A" w14:textId="77777777" w:rsidR="0039268A" w:rsidRPr="00C73DA8" w:rsidRDefault="001F39DC" w:rsidP="002264AC">
      <w:pPr>
        <w:pStyle w:val="Corpsdetexte"/>
        <w:rPr>
          <w:b/>
          <w:i/>
        </w:rPr>
      </w:pPr>
      <w:r w:rsidRPr="00C73DA8">
        <w:t xml:space="preserve">Ma date d’ancienneté réelle est le </w:t>
      </w:r>
      <w:r w:rsidRPr="00C73DA8">
        <w:rPr>
          <w:b/>
          <w:i/>
        </w:rPr>
        <w:t xml:space="preserve">: </w:t>
      </w:r>
      <w:r w:rsidRPr="00C73DA8">
        <w:t>_________________________________________________________</w:t>
      </w:r>
      <w:proofErr w:type="gramStart"/>
      <w:r w:rsidRPr="00C73DA8">
        <w:t>_</w:t>
      </w:r>
      <w:r w:rsidRPr="00C73DA8">
        <w:rPr>
          <w:b/>
          <w:bCs/>
        </w:rPr>
        <w:t>(</w:t>
      </w:r>
      <w:proofErr w:type="gramEnd"/>
      <w:r w:rsidRPr="00C73DA8">
        <w:rPr>
          <w:b/>
          <w:i/>
        </w:rPr>
        <w:t>1) </w:t>
      </w:r>
    </w:p>
    <w:p w14:paraId="7F9736A7" w14:textId="77777777" w:rsidR="0039268A" w:rsidRDefault="001F39DC" w:rsidP="002264AC">
      <w:pPr>
        <w:pStyle w:val="Corpsdetexte"/>
      </w:pPr>
      <w:r w:rsidRPr="00C73DA8">
        <w:rPr>
          <w:b/>
        </w:rPr>
        <w:t xml:space="preserve">Etes-vous concerné(e) par les situations suivantes ? </w:t>
      </w:r>
      <w:r w:rsidRPr="00C73DA8">
        <w:t xml:space="preserve">Il convient de cocher les cases correspondantes, et le cas échéant de compléter les informations demandées  </w:t>
      </w:r>
    </w:p>
    <w:p w14:paraId="4BD14C25" w14:textId="77777777" w:rsidR="006E5BBA" w:rsidRPr="0048320D" w:rsidRDefault="006E5BBA" w:rsidP="006E5BBA">
      <w:pPr>
        <w:spacing w:line="360" w:lineRule="auto"/>
        <w:rPr>
          <w:rFonts w:asciiTheme="minorHAnsi" w:hAnsiTheme="minorHAnsi" w:cstheme="minorHAnsi"/>
          <w:szCs w:val="22"/>
        </w:rPr>
      </w:pPr>
      <w:r w:rsidRPr="0048320D">
        <w:rPr>
          <w:rFonts w:asciiTheme="minorHAnsi" w:hAnsiTheme="minorHAnsi" w:cstheme="minorHAnsi"/>
          <w:szCs w:val="22"/>
        </w:rPr>
        <w:t>Personne(s) à charge</w:t>
      </w:r>
      <w:r w:rsidRPr="0048320D">
        <w:rPr>
          <w:rFonts w:asciiTheme="minorHAnsi" w:hAnsiTheme="minorHAnsi" w:cstheme="minorHAnsi"/>
          <w:b/>
          <w:szCs w:val="22"/>
        </w:rPr>
        <w:t xml:space="preserve"> </w:t>
      </w:r>
      <w:r w:rsidRPr="0048320D">
        <w:rPr>
          <w:rFonts w:asciiTheme="minorHAnsi" w:hAnsiTheme="minorHAnsi" w:cstheme="minorHAnsi"/>
          <w:b/>
          <w:i/>
          <w:szCs w:val="22"/>
        </w:rPr>
        <w:t xml:space="preserve">(2) </w:t>
      </w:r>
      <w:r w:rsidRPr="0048320D">
        <w:rPr>
          <w:rFonts w:asciiTheme="minorHAnsi" w:hAnsiTheme="minorHAnsi" w:cstheme="minorHAnsi"/>
          <w:szCs w:val="22"/>
        </w:rPr>
        <w:t xml:space="preserve">- à préciser ci-après :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08"/>
        <w:gridCol w:w="3272"/>
        <w:gridCol w:w="3184"/>
      </w:tblGrid>
      <w:tr w:rsidR="006E5BBA" w:rsidRPr="0048320D" w14:paraId="06F4378B" w14:textId="77777777" w:rsidTr="00F8523E">
        <w:trPr>
          <w:trHeight w:hRule="exact" w:val="484"/>
        </w:trPr>
        <w:tc>
          <w:tcPr>
            <w:tcW w:w="3608" w:type="dxa"/>
            <w:tcBorders>
              <w:top w:val="single" w:sz="4" w:space="0" w:color="auto"/>
              <w:left w:val="single" w:sz="4" w:space="0" w:color="auto"/>
              <w:bottom w:val="single" w:sz="4" w:space="0" w:color="auto"/>
              <w:right w:val="single" w:sz="4" w:space="0" w:color="auto"/>
            </w:tcBorders>
            <w:hideMark/>
          </w:tcPr>
          <w:p w14:paraId="3762FD63" w14:textId="77777777" w:rsidR="006E5BBA" w:rsidRPr="0048320D" w:rsidRDefault="006E5BBA" w:rsidP="00F8523E">
            <w:pPr>
              <w:spacing w:line="360" w:lineRule="auto"/>
              <w:rPr>
                <w:rFonts w:asciiTheme="minorHAnsi" w:hAnsiTheme="minorHAnsi" w:cstheme="minorHAnsi"/>
                <w:szCs w:val="22"/>
              </w:rPr>
            </w:pPr>
            <w:r w:rsidRPr="0048320D">
              <w:rPr>
                <w:rFonts w:asciiTheme="minorHAnsi" w:hAnsiTheme="minorHAnsi" w:cstheme="minorHAnsi"/>
                <w:szCs w:val="22"/>
              </w:rPr>
              <w:t>Nom</w:t>
            </w:r>
          </w:p>
        </w:tc>
        <w:tc>
          <w:tcPr>
            <w:tcW w:w="3272" w:type="dxa"/>
            <w:tcBorders>
              <w:top w:val="single" w:sz="4" w:space="0" w:color="auto"/>
              <w:left w:val="single" w:sz="4" w:space="0" w:color="auto"/>
              <w:bottom w:val="single" w:sz="4" w:space="0" w:color="auto"/>
              <w:right w:val="single" w:sz="4" w:space="0" w:color="auto"/>
            </w:tcBorders>
            <w:hideMark/>
          </w:tcPr>
          <w:p w14:paraId="6B9F7F8D" w14:textId="77777777" w:rsidR="006E5BBA" w:rsidRPr="0048320D" w:rsidRDefault="006E5BBA" w:rsidP="00F8523E">
            <w:pPr>
              <w:spacing w:line="360" w:lineRule="auto"/>
              <w:rPr>
                <w:rFonts w:asciiTheme="minorHAnsi" w:hAnsiTheme="minorHAnsi" w:cstheme="minorHAnsi"/>
                <w:szCs w:val="22"/>
              </w:rPr>
            </w:pPr>
            <w:r w:rsidRPr="0048320D">
              <w:rPr>
                <w:rFonts w:asciiTheme="minorHAnsi" w:hAnsiTheme="minorHAnsi" w:cstheme="minorHAnsi"/>
                <w:szCs w:val="22"/>
              </w:rPr>
              <w:t>Prénom</w:t>
            </w:r>
          </w:p>
        </w:tc>
        <w:tc>
          <w:tcPr>
            <w:tcW w:w="3184" w:type="dxa"/>
            <w:tcBorders>
              <w:top w:val="single" w:sz="4" w:space="0" w:color="auto"/>
              <w:left w:val="single" w:sz="4" w:space="0" w:color="auto"/>
              <w:bottom w:val="single" w:sz="4" w:space="0" w:color="auto"/>
              <w:right w:val="single" w:sz="4" w:space="0" w:color="auto"/>
            </w:tcBorders>
            <w:hideMark/>
          </w:tcPr>
          <w:p w14:paraId="60ED3417" w14:textId="77777777" w:rsidR="006E5BBA" w:rsidRPr="0048320D" w:rsidRDefault="006E5BBA" w:rsidP="00F8523E">
            <w:pPr>
              <w:spacing w:line="360" w:lineRule="auto"/>
              <w:rPr>
                <w:rFonts w:asciiTheme="minorHAnsi" w:hAnsiTheme="minorHAnsi" w:cstheme="minorHAnsi"/>
                <w:szCs w:val="22"/>
              </w:rPr>
            </w:pPr>
            <w:r w:rsidRPr="0048320D">
              <w:rPr>
                <w:rFonts w:asciiTheme="minorHAnsi" w:hAnsiTheme="minorHAnsi" w:cstheme="minorHAnsi"/>
                <w:szCs w:val="22"/>
              </w:rPr>
              <w:t>Date de naissance</w:t>
            </w:r>
          </w:p>
        </w:tc>
      </w:tr>
      <w:tr w:rsidR="006E5BBA" w:rsidRPr="0048320D" w14:paraId="65E637AD" w14:textId="77777777" w:rsidTr="00F8523E">
        <w:trPr>
          <w:trHeight w:hRule="exact" w:val="459"/>
        </w:trPr>
        <w:tc>
          <w:tcPr>
            <w:tcW w:w="3608" w:type="dxa"/>
            <w:tcBorders>
              <w:top w:val="single" w:sz="4" w:space="0" w:color="auto"/>
              <w:left w:val="single" w:sz="4" w:space="0" w:color="auto"/>
              <w:bottom w:val="single" w:sz="4" w:space="0" w:color="auto"/>
              <w:right w:val="single" w:sz="4" w:space="0" w:color="auto"/>
            </w:tcBorders>
          </w:tcPr>
          <w:p w14:paraId="62037329" w14:textId="77777777" w:rsidR="006E5BBA" w:rsidRPr="0048320D" w:rsidRDefault="006E5BBA" w:rsidP="00F8523E">
            <w:pPr>
              <w:spacing w:line="360" w:lineRule="auto"/>
              <w:rPr>
                <w:rFonts w:asciiTheme="minorHAnsi" w:hAnsiTheme="minorHAnsi" w:cstheme="minorHAnsi"/>
                <w:szCs w:val="22"/>
              </w:rPr>
            </w:pPr>
          </w:p>
        </w:tc>
        <w:tc>
          <w:tcPr>
            <w:tcW w:w="3272" w:type="dxa"/>
            <w:tcBorders>
              <w:top w:val="single" w:sz="4" w:space="0" w:color="auto"/>
              <w:left w:val="single" w:sz="4" w:space="0" w:color="auto"/>
              <w:bottom w:val="single" w:sz="4" w:space="0" w:color="auto"/>
              <w:right w:val="single" w:sz="4" w:space="0" w:color="auto"/>
            </w:tcBorders>
          </w:tcPr>
          <w:p w14:paraId="3965D76B" w14:textId="77777777" w:rsidR="006E5BBA" w:rsidRPr="0048320D" w:rsidRDefault="006E5BBA" w:rsidP="00F8523E">
            <w:pPr>
              <w:spacing w:line="360" w:lineRule="auto"/>
              <w:rPr>
                <w:rFonts w:asciiTheme="minorHAnsi" w:hAnsiTheme="minorHAnsi" w:cstheme="minorHAnsi"/>
                <w:szCs w:val="22"/>
              </w:rPr>
            </w:pPr>
          </w:p>
        </w:tc>
        <w:tc>
          <w:tcPr>
            <w:tcW w:w="3184" w:type="dxa"/>
            <w:tcBorders>
              <w:top w:val="single" w:sz="4" w:space="0" w:color="auto"/>
              <w:left w:val="single" w:sz="4" w:space="0" w:color="auto"/>
              <w:bottom w:val="single" w:sz="4" w:space="0" w:color="auto"/>
              <w:right w:val="single" w:sz="4" w:space="0" w:color="auto"/>
            </w:tcBorders>
          </w:tcPr>
          <w:p w14:paraId="1305F073" w14:textId="77777777" w:rsidR="006E5BBA" w:rsidRPr="0048320D" w:rsidRDefault="006E5BBA" w:rsidP="00F8523E">
            <w:pPr>
              <w:spacing w:line="360" w:lineRule="auto"/>
              <w:rPr>
                <w:rFonts w:asciiTheme="minorHAnsi" w:hAnsiTheme="minorHAnsi" w:cstheme="minorHAnsi"/>
                <w:szCs w:val="22"/>
              </w:rPr>
            </w:pPr>
          </w:p>
        </w:tc>
      </w:tr>
      <w:tr w:rsidR="006E5BBA" w:rsidRPr="0048320D" w14:paraId="79393C0E" w14:textId="77777777" w:rsidTr="00F8523E">
        <w:trPr>
          <w:trHeight w:hRule="exact" w:val="459"/>
        </w:trPr>
        <w:tc>
          <w:tcPr>
            <w:tcW w:w="3608" w:type="dxa"/>
            <w:tcBorders>
              <w:top w:val="single" w:sz="4" w:space="0" w:color="auto"/>
              <w:left w:val="single" w:sz="4" w:space="0" w:color="auto"/>
              <w:bottom w:val="single" w:sz="4" w:space="0" w:color="auto"/>
              <w:right w:val="single" w:sz="4" w:space="0" w:color="auto"/>
            </w:tcBorders>
          </w:tcPr>
          <w:p w14:paraId="4BF2E820" w14:textId="77777777" w:rsidR="006E5BBA" w:rsidRPr="0048320D" w:rsidRDefault="006E5BBA" w:rsidP="00F8523E">
            <w:pPr>
              <w:spacing w:line="360" w:lineRule="auto"/>
              <w:rPr>
                <w:rFonts w:asciiTheme="minorHAnsi" w:hAnsiTheme="minorHAnsi" w:cstheme="minorHAnsi"/>
                <w:szCs w:val="22"/>
              </w:rPr>
            </w:pPr>
          </w:p>
        </w:tc>
        <w:tc>
          <w:tcPr>
            <w:tcW w:w="3272" w:type="dxa"/>
            <w:tcBorders>
              <w:top w:val="single" w:sz="4" w:space="0" w:color="auto"/>
              <w:left w:val="single" w:sz="4" w:space="0" w:color="auto"/>
              <w:bottom w:val="single" w:sz="4" w:space="0" w:color="auto"/>
              <w:right w:val="single" w:sz="4" w:space="0" w:color="auto"/>
            </w:tcBorders>
          </w:tcPr>
          <w:p w14:paraId="40BFEC44" w14:textId="77777777" w:rsidR="006E5BBA" w:rsidRPr="0048320D" w:rsidRDefault="006E5BBA" w:rsidP="00F8523E">
            <w:pPr>
              <w:spacing w:line="360" w:lineRule="auto"/>
              <w:rPr>
                <w:rFonts w:asciiTheme="minorHAnsi" w:hAnsiTheme="minorHAnsi" w:cstheme="minorHAnsi"/>
                <w:szCs w:val="22"/>
              </w:rPr>
            </w:pPr>
          </w:p>
        </w:tc>
        <w:tc>
          <w:tcPr>
            <w:tcW w:w="3184" w:type="dxa"/>
            <w:tcBorders>
              <w:top w:val="single" w:sz="4" w:space="0" w:color="auto"/>
              <w:left w:val="single" w:sz="4" w:space="0" w:color="auto"/>
              <w:bottom w:val="single" w:sz="4" w:space="0" w:color="auto"/>
              <w:right w:val="single" w:sz="4" w:space="0" w:color="auto"/>
            </w:tcBorders>
          </w:tcPr>
          <w:p w14:paraId="1DD7C1F9" w14:textId="77777777" w:rsidR="006E5BBA" w:rsidRPr="0048320D" w:rsidRDefault="006E5BBA" w:rsidP="00F8523E">
            <w:pPr>
              <w:spacing w:line="360" w:lineRule="auto"/>
              <w:rPr>
                <w:rFonts w:asciiTheme="minorHAnsi" w:hAnsiTheme="minorHAnsi" w:cstheme="minorHAnsi"/>
                <w:szCs w:val="22"/>
              </w:rPr>
            </w:pPr>
          </w:p>
        </w:tc>
      </w:tr>
      <w:tr w:rsidR="006E5BBA" w:rsidRPr="0048320D" w14:paraId="7108E665" w14:textId="77777777" w:rsidTr="00F8523E">
        <w:trPr>
          <w:trHeight w:hRule="exact" w:val="459"/>
        </w:trPr>
        <w:tc>
          <w:tcPr>
            <w:tcW w:w="3608" w:type="dxa"/>
            <w:tcBorders>
              <w:top w:val="single" w:sz="4" w:space="0" w:color="auto"/>
              <w:left w:val="single" w:sz="4" w:space="0" w:color="auto"/>
              <w:bottom w:val="single" w:sz="4" w:space="0" w:color="auto"/>
              <w:right w:val="single" w:sz="4" w:space="0" w:color="auto"/>
            </w:tcBorders>
          </w:tcPr>
          <w:p w14:paraId="23C1D3AF" w14:textId="77777777" w:rsidR="006E5BBA" w:rsidRPr="0048320D" w:rsidRDefault="006E5BBA" w:rsidP="00F8523E">
            <w:pPr>
              <w:spacing w:line="360" w:lineRule="auto"/>
              <w:rPr>
                <w:rFonts w:asciiTheme="minorHAnsi" w:hAnsiTheme="minorHAnsi" w:cstheme="minorHAnsi"/>
                <w:szCs w:val="22"/>
              </w:rPr>
            </w:pPr>
          </w:p>
        </w:tc>
        <w:tc>
          <w:tcPr>
            <w:tcW w:w="3272" w:type="dxa"/>
            <w:tcBorders>
              <w:top w:val="single" w:sz="4" w:space="0" w:color="auto"/>
              <w:left w:val="single" w:sz="4" w:space="0" w:color="auto"/>
              <w:bottom w:val="single" w:sz="4" w:space="0" w:color="auto"/>
              <w:right w:val="single" w:sz="4" w:space="0" w:color="auto"/>
            </w:tcBorders>
          </w:tcPr>
          <w:p w14:paraId="5DE297F2" w14:textId="77777777" w:rsidR="006E5BBA" w:rsidRPr="0048320D" w:rsidRDefault="006E5BBA" w:rsidP="00F8523E">
            <w:pPr>
              <w:spacing w:line="360" w:lineRule="auto"/>
              <w:rPr>
                <w:rFonts w:asciiTheme="minorHAnsi" w:hAnsiTheme="minorHAnsi" w:cstheme="minorHAnsi"/>
                <w:szCs w:val="22"/>
              </w:rPr>
            </w:pPr>
          </w:p>
        </w:tc>
        <w:tc>
          <w:tcPr>
            <w:tcW w:w="3184" w:type="dxa"/>
            <w:tcBorders>
              <w:top w:val="single" w:sz="4" w:space="0" w:color="auto"/>
              <w:left w:val="single" w:sz="4" w:space="0" w:color="auto"/>
              <w:bottom w:val="single" w:sz="4" w:space="0" w:color="auto"/>
              <w:right w:val="single" w:sz="4" w:space="0" w:color="auto"/>
            </w:tcBorders>
          </w:tcPr>
          <w:p w14:paraId="58EC01AB" w14:textId="77777777" w:rsidR="006E5BBA" w:rsidRPr="0048320D" w:rsidRDefault="006E5BBA" w:rsidP="00F8523E">
            <w:pPr>
              <w:spacing w:line="360" w:lineRule="auto"/>
              <w:rPr>
                <w:rFonts w:asciiTheme="minorHAnsi" w:hAnsiTheme="minorHAnsi" w:cstheme="minorHAnsi"/>
                <w:szCs w:val="22"/>
              </w:rPr>
            </w:pPr>
          </w:p>
        </w:tc>
      </w:tr>
    </w:tbl>
    <w:p w14:paraId="4C654EE0" w14:textId="62B3A47A" w:rsidR="006E5BBA" w:rsidRPr="0048320D" w:rsidRDefault="006E5BBA" w:rsidP="007E2FF0">
      <w:pPr>
        <w:spacing w:line="360" w:lineRule="auto"/>
        <w:rPr>
          <w:rFonts w:asciiTheme="minorHAnsi" w:hAnsiTheme="minorHAnsi" w:cstheme="minorHAnsi"/>
          <w:b/>
          <w:i/>
          <w:szCs w:val="22"/>
        </w:rPr>
      </w:pPr>
      <w:r w:rsidRPr="0048320D">
        <w:rPr>
          <w:rFonts w:asciiTheme="minorHAnsi" w:hAnsiTheme="minorHAnsi" w:cstheme="minorHAnsi"/>
          <w:szCs w:val="22"/>
        </w:rPr>
        <w:sym w:font="Wingdings" w:char="F071"/>
      </w:r>
      <w:r w:rsidRPr="0048320D">
        <w:rPr>
          <w:rFonts w:asciiTheme="minorHAnsi" w:hAnsiTheme="minorHAnsi" w:cstheme="minorHAnsi"/>
          <w:szCs w:val="22"/>
        </w:rPr>
        <w:t xml:space="preserve"> « Parent isolé » </w:t>
      </w:r>
      <w:r w:rsidRPr="0048320D">
        <w:rPr>
          <w:rFonts w:asciiTheme="minorHAnsi" w:hAnsiTheme="minorHAnsi" w:cstheme="minorHAnsi"/>
          <w:b/>
          <w:i/>
          <w:szCs w:val="22"/>
        </w:rPr>
        <w:t>(3)</w:t>
      </w:r>
      <w:r w:rsidRPr="0048320D">
        <w:rPr>
          <w:rFonts w:asciiTheme="minorHAnsi" w:hAnsiTheme="minorHAnsi" w:cstheme="minorHAnsi"/>
          <w:b/>
          <w:i/>
          <w:szCs w:val="22"/>
        </w:rPr>
        <w:tab/>
      </w:r>
      <w:r w:rsidRPr="0048320D">
        <w:rPr>
          <w:rFonts w:asciiTheme="minorHAnsi" w:hAnsiTheme="minorHAnsi" w:cstheme="minorHAnsi"/>
          <w:b/>
          <w:i/>
          <w:szCs w:val="22"/>
        </w:rPr>
        <w:tab/>
      </w:r>
      <w:r w:rsidRPr="0048320D">
        <w:rPr>
          <w:rFonts w:asciiTheme="minorHAnsi" w:hAnsiTheme="minorHAnsi" w:cstheme="minorHAnsi"/>
          <w:b/>
          <w:i/>
          <w:szCs w:val="22"/>
        </w:rPr>
        <w:tab/>
      </w:r>
      <w:r w:rsidRPr="0048320D">
        <w:rPr>
          <w:rFonts w:asciiTheme="minorHAnsi" w:hAnsiTheme="minorHAnsi" w:cstheme="minorHAnsi"/>
          <w:szCs w:val="22"/>
        </w:rPr>
        <w:sym w:font="Wingdings" w:char="F071"/>
      </w:r>
      <w:r w:rsidRPr="0048320D">
        <w:rPr>
          <w:rFonts w:asciiTheme="minorHAnsi" w:hAnsiTheme="minorHAnsi" w:cstheme="minorHAnsi"/>
          <w:szCs w:val="22"/>
        </w:rPr>
        <w:t xml:space="preserve"> travailleur handicapé </w:t>
      </w:r>
      <w:r w:rsidRPr="0048320D">
        <w:rPr>
          <w:rFonts w:asciiTheme="minorHAnsi" w:hAnsiTheme="minorHAnsi" w:cstheme="minorHAnsi"/>
          <w:b/>
          <w:i/>
          <w:szCs w:val="22"/>
        </w:rPr>
        <w:t>(4)</w:t>
      </w:r>
      <w:r w:rsidRPr="0048320D">
        <w:rPr>
          <w:rFonts w:asciiTheme="minorHAnsi" w:hAnsiTheme="minorHAnsi" w:cstheme="minorHAnsi"/>
          <w:b/>
          <w:i/>
          <w:szCs w:val="22"/>
        </w:rPr>
        <w:tab/>
      </w:r>
    </w:p>
    <w:p w14:paraId="35F8A217" w14:textId="77777777" w:rsidR="0039268A" w:rsidRPr="0048320D" w:rsidRDefault="001F39DC" w:rsidP="002264AC">
      <w:pPr>
        <w:pStyle w:val="Corpsdetexte"/>
        <w:rPr>
          <w:rFonts w:asciiTheme="minorHAnsi" w:hAnsiTheme="minorHAnsi" w:cstheme="minorHAnsi"/>
        </w:rPr>
      </w:pPr>
      <w:r w:rsidRPr="0048320D">
        <w:rPr>
          <w:rFonts w:asciiTheme="minorHAnsi" w:hAnsiTheme="minorHAnsi" w:cstheme="minorHAnsi"/>
        </w:rPr>
        <w:sym w:font="Wingdings" w:char="F071"/>
      </w:r>
      <w:r w:rsidRPr="0048320D">
        <w:rPr>
          <w:rFonts w:asciiTheme="minorHAnsi" w:hAnsiTheme="minorHAnsi" w:cstheme="minorHAnsi"/>
        </w:rPr>
        <w:t xml:space="preserve"> congé maternité - date de début : __________________________ et de fin : ________________________</w:t>
      </w:r>
    </w:p>
    <w:p w14:paraId="26981AAD" w14:textId="77777777" w:rsidR="0039268A" w:rsidRPr="0048320D" w:rsidRDefault="001F39DC" w:rsidP="002264AC">
      <w:pPr>
        <w:pStyle w:val="Corpsdetexte"/>
        <w:rPr>
          <w:rFonts w:asciiTheme="minorHAnsi" w:hAnsiTheme="minorHAnsi" w:cstheme="minorHAnsi"/>
        </w:rPr>
      </w:pPr>
      <w:r w:rsidRPr="0048320D">
        <w:rPr>
          <w:rFonts w:asciiTheme="minorHAnsi" w:hAnsiTheme="minorHAnsi" w:cstheme="minorHAnsi"/>
        </w:rPr>
        <w:sym w:font="Wingdings" w:char="F071"/>
      </w:r>
      <w:r w:rsidRPr="0048320D">
        <w:rPr>
          <w:rFonts w:asciiTheme="minorHAnsi" w:hAnsiTheme="minorHAnsi" w:cstheme="minorHAnsi"/>
        </w:rPr>
        <w:t xml:space="preserve"> congé parental - date de début : ____________________________ et de fin : _______________________</w:t>
      </w:r>
    </w:p>
    <w:p w14:paraId="37EC2D5C" w14:textId="77777777" w:rsidR="0039268A" w:rsidRPr="0048320D" w:rsidRDefault="001F39DC" w:rsidP="002264AC">
      <w:pPr>
        <w:pStyle w:val="Corpsdetexte"/>
        <w:rPr>
          <w:rFonts w:asciiTheme="minorHAnsi" w:hAnsiTheme="minorHAnsi" w:cstheme="minorHAnsi"/>
        </w:rPr>
      </w:pPr>
      <w:r w:rsidRPr="0048320D">
        <w:rPr>
          <w:rFonts w:asciiTheme="minorHAnsi" w:hAnsiTheme="minorHAnsi" w:cstheme="minorHAnsi"/>
        </w:rPr>
        <w:sym w:font="Wingdings" w:char="F071"/>
      </w:r>
      <w:r w:rsidRPr="0048320D">
        <w:rPr>
          <w:rFonts w:asciiTheme="minorHAnsi" w:hAnsiTheme="minorHAnsi" w:cstheme="minorHAnsi"/>
        </w:rPr>
        <w:t xml:space="preserve"> récemment ou prochainement père – date de naissance (prévue) : ________________________________</w:t>
      </w:r>
    </w:p>
    <w:p w14:paraId="4136C128" w14:textId="77777777" w:rsidR="0039268A" w:rsidRPr="0048320D" w:rsidRDefault="001F39DC" w:rsidP="002264AC">
      <w:pPr>
        <w:pStyle w:val="Corpsdetexte"/>
        <w:rPr>
          <w:rFonts w:asciiTheme="minorHAnsi" w:hAnsiTheme="minorHAnsi" w:cstheme="minorHAnsi"/>
        </w:rPr>
      </w:pPr>
      <w:r w:rsidRPr="0048320D">
        <w:rPr>
          <w:rFonts w:asciiTheme="minorHAnsi" w:hAnsiTheme="minorHAnsi" w:cstheme="minorHAnsi"/>
        </w:rPr>
        <w:sym w:font="Wingdings" w:char="F071"/>
      </w:r>
      <w:r w:rsidRPr="0048320D">
        <w:rPr>
          <w:rFonts w:asciiTheme="minorHAnsi" w:hAnsiTheme="minorHAnsi" w:cstheme="minorHAnsi"/>
        </w:rPr>
        <w:t xml:space="preserve"> arrêt de travail - motif : </w:t>
      </w:r>
      <w:r w:rsidRPr="0048320D">
        <w:rPr>
          <w:rFonts w:asciiTheme="minorHAnsi" w:hAnsiTheme="minorHAnsi" w:cstheme="minorHAnsi"/>
        </w:rPr>
        <w:sym w:font="Wingdings" w:char="F071"/>
      </w:r>
      <w:r w:rsidRPr="0048320D">
        <w:rPr>
          <w:rFonts w:asciiTheme="minorHAnsi" w:hAnsiTheme="minorHAnsi" w:cstheme="minorHAnsi"/>
        </w:rPr>
        <w:t xml:space="preserve"> accident du travail </w:t>
      </w:r>
      <w:r w:rsidRPr="0048320D">
        <w:rPr>
          <w:rFonts w:asciiTheme="minorHAnsi" w:hAnsiTheme="minorHAnsi" w:cstheme="minorHAnsi"/>
        </w:rPr>
        <w:sym w:font="Wingdings" w:char="F071"/>
      </w:r>
      <w:r w:rsidRPr="0048320D">
        <w:rPr>
          <w:rFonts w:asciiTheme="minorHAnsi" w:hAnsiTheme="minorHAnsi" w:cstheme="minorHAnsi"/>
        </w:rPr>
        <w:t xml:space="preserve"> maladie professionnelle </w:t>
      </w:r>
      <w:r w:rsidRPr="0048320D">
        <w:rPr>
          <w:rFonts w:asciiTheme="minorHAnsi" w:hAnsiTheme="minorHAnsi" w:cstheme="minorHAnsi"/>
        </w:rPr>
        <w:sym w:font="Wingdings" w:char="F071"/>
      </w:r>
      <w:r w:rsidRPr="0048320D">
        <w:rPr>
          <w:rFonts w:asciiTheme="minorHAnsi" w:hAnsiTheme="minorHAnsi" w:cstheme="minorHAnsi"/>
        </w:rPr>
        <w:t xml:space="preserve"> autre : ___________________</w:t>
      </w:r>
    </w:p>
    <w:p w14:paraId="5E32FB86" w14:textId="23933D2D" w:rsidR="0039268A" w:rsidRDefault="001F39DC" w:rsidP="002264AC">
      <w:pPr>
        <w:pStyle w:val="Corpsdetexte"/>
        <w:pBdr>
          <w:bottom w:val="single" w:sz="12" w:space="1" w:color="auto"/>
        </w:pBdr>
        <w:rPr>
          <w:rFonts w:asciiTheme="minorHAnsi" w:hAnsiTheme="minorHAnsi" w:cstheme="minorHAnsi"/>
        </w:rPr>
      </w:pPr>
      <w:r w:rsidRPr="0048320D">
        <w:rPr>
          <w:rFonts w:asciiTheme="minorHAnsi" w:hAnsiTheme="minorHAnsi" w:cstheme="minorHAnsi"/>
        </w:rPr>
        <w:sym w:font="Wingdings" w:char="F071"/>
      </w:r>
      <w:r w:rsidRPr="0048320D">
        <w:rPr>
          <w:rFonts w:asciiTheme="minorHAnsi" w:hAnsiTheme="minorHAnsi" w:cstheme="minorHAnsi"/>
        </w:rPr>
        <w:t xml:space="preserve"> mandat(s) conférant une protection contre le licenciement </w:t>
      </w:r>
      <w:r w:rsidRPr="0048320D">
        <w:rPr>
          <w:rFonts w:asciiTheme="minorHAnsi" w:hAnsiTheme="minorHAnsi" w:cstheme="minorHAnsi"/>
          <w:b/>
          <w:i/>
        </w:rPr>
        <w:t>(</w:t>
      </w:r>
      <w:r w:rsidR="006E5BBA" w:rsidRPr="0048320D">
        <w:rPr>
          <w:rFonts w:asciiTheme="minorHAnsi" w:hAnsiTheme="minorHAnsi" w:cstheme="minorHAnsi"/>
          <w:b/>
          <w:i/>
        </w:rPr>
        <w:t>5</w:t>
      </w:r>
      <w:r w:rsidRPr="0048320D">
        <w:rPr>
          <w:rFonts w:asciiTheme="minorHAnsi" w:hAnsiTheme="minorHAnsi" w:cstheme="minorHAnsi"/>
          <w:b/>
          <w:i/>
        </w:rPr>
        <w:t>)</w:t>
      </w:r>
      <w:r w:rsidRPr="0048320D">
        <w:rPr>
          <w:rFonts w:asciiTheme="minorHAnsi" w:hAnsiTheme="minorHAnsi" w:cstheme="minorHAnsi"/>
        </w:rPr>
        <w:t xml:space="preserve"> à préciser ci-après : </w:t>
      </w:r>
    </w:p>
    <w:p w14:paraId="263F0A9F" w14:textId="77777777" w:rsidR="00D00261" w:rsidRPr="0048320D" w:rsidRDefault="00D00261" w:rsidP="002264AC">
      <w:pPr>
        <w:pStyle w:val="Corpsdetexte"/>
        <w:pBdr>
          <w:bottom w:val="single" w:sz="12" w:space="1" w:color="auto"/>
        </w:pBdr>
        <w:rPr>
          <w:rFonts w:asciiTheme="minorHAnsi" w:hAnsiTheme="minorHAnsi" w:cstheme="minorHAnsi"/>
        </w:rPr>
      </w:pPr>
    </w:p>
    <w:p w14:paraId="1E72F4BE" w14:textId="77777777" w:rsidR="0039268A" w:rsidRPr="00C73DA8" w:rsidRDefault="001F39DC" w:rsidP="002264AC">
      <w:pPr>
        <w:pStyle w:val="Corpsdetexte"/>
      </w:pPr>
      <w:r w:rsidRPr="00C73DA8">
        <w:t>Je soussigné(e) M_____________________________ déclare sur l’honneur que les informations ci-dessus déclarées sont sincères et exactes, et vous joins (le cas échéant) les justificatifs demandés par la notice d’information.</w:t>
      </w:r>
    </w:p>
    <w:p w14:paraId="1AC02BE6" w14:textId="77777777" w:rsidR="001F39DC" w:rsidRPr="00C73DA8" w:rsidRDefault="001F39DC" w:rsidP="001F39DC">
      <w:pPr>
        <w:rPr>
          <w:rFonts w:cs="Calibri"/>
          <w:szCs w:val="22"/>
        </w:rPr>
      </w:pPr>
    </w:p>
    <w:p w14:paraId="40D94A9B" w14:textId="77777777" w:rsidR="0039268A" w:rsidRPr="00C73DA8" w:rsidRDefault="001F39DC" w:rsidP="002264AC">
      <w:pPr>
        <w:pStyle w:val="Corpsdetexte"/>
      </w:pPr>
      <w:r w:rsidRPr="00C73DA8">
        <w:t xml:space="preserve">Date : </w:t>
      </w:r>
      <w:r w:rsidRPr="00C73DA8">
        <w:tab/>
      </w:r>
      <w:r w:rsidRPr="00C73DA8">
        <w:tab/>
      </w:r>
      <w:r w:rsidRPr="00C73DA8">
        <w:tab/>
      </w:r>
      <w:r w:rsidRPr="00C73DA8">
        <w:tab/>
        <w:t>Signature :</w:t>
      </w:r>
    </w:p>
    <w:p w14:paraId="5D436E68" w14:textId="12B0172A" w:rsidR="0039268A" w:rsidRPr="0048320D" w:rsidRDefault="001F39DC" w:rsidP="007E2FF0">
      <w:pPr>
        <w:rPr>
          <w:rFonts w:asciiTheme="minorHAnsi" w:hAnsiTheme="minorHAnsi" w:cstheme="minorHAnsi"/>
          <w:b/>
          <w:szCs w:val="22"/>
        </w:rPr>
      </w:pPr>
      <w:r w:rsidRPr="0048320D">
        <w:rPr>
          <w:rFonts w:asciiTheme="minorHAnsi" w:hAnsiTheme="minorHAnsi" w:cstheme="minorHAnsi"/>
          <w:b/>
          <w:szCs w:val="22"/>
        </w:rPr>
        <w:t>Notice d’information relative à la fiche de renseignements</w:t>
      </w:r>
    </w:p>
    <w:p w14:paraId="455325CF" w14:textId="77777777" w:rsidR="0039268A" w:rsidRPr="0048320D" w:rsidRDefault="001F39DC" w:rsidP="00ED6EA7">
      <w:pPr>
        <w:pStyle w:val="Liste2"/>
        <w:numPr>
          <w:ilvl w:val="0"/>
          <w:numId w:val="28"/>
        </w:numPr>
        <w:rPr>
          <w:rFonts w:asciiTheme="minorHAnsi" w:eastAsia="Calibri" w:hAnsiTheme="minorHAnsi" w:cstheme="minorHAnsi"/>
          <w:b/>
          <w:bCs/>
          <w:sz w:val="22"/>
          <w:szCs w:val="22"/>
        </w:rPr>
      </w:pPr>
      <w:bookmarkStart w:id="252" w:name="_Hlk524097090"/>
      <w:r w:rsidRPr="0048320D">
        <w:rPr>
          <w:rFonts w:asciiTheme="minorHAnsi" w:eastAsia="Calibri" w:hAnsiTheme="minorHAnsi" w:cstheme="minorHAnsi"/>
          <w:b/>
          <w:bCs/>
          <w:sz w:val="22"/>
          <w:szCs w:val="22"/>
        </w:rPr>
        <w:lastRenderedPageBreak/>
        <w:t>Ancienneté</w:t>
      </w:r>
    </w:p>
    <w:p w14:paraId="6666FBAF" w14:textId="77777777" w:rsidR="0039268A" w:rsidRPr="0048320D" w:rsidRDefault="001F39DC" w:rsidP="002264AC">
      <w:pPr>
        <w:pStyle w:val="Corpsdetexte"/>
        <w:rPr>
          <w:rFonts w:asciiTheme="minorHAnsi" w:hAnsiTheme="minorHAnsi" w:cstheme="minorHAnsi"/>
        </w:rPr>
      </w:pPr>
      <w:r w:rsidRPr="0048320D">
        <w:rPr>
          <w:rFonts w:asciiTheme="minorHAnsi" w:hAnsiTheme="minorHAnsi" w:cstheme="minorHAnsi"/>
        </w:rPr>
        <w:t>Si vous considérez que la date d’ancienneté mentionnée sur vos bulletins de salaire est erronée, il convient de joindre tout justificatif pour justifier de la date que vous déclarez (contrats de travail, bulletin de salaires, contrat d’intérim, etc.).</w:t>
      </w:r>
    </w:p>
    <w:p w14:paraId="7E36F2AA" w14:textId="7892B858" w:rsidR="0039268A" w:rsidRPr="0048320D" w:rsidRDefault="001F39DC" w:rsidP="002264AC">
      <w:pPr>
        <w:pStyle w:val="Corpsdetexte"/>
        <w:rPr>
          <w:rFonts w:asciiTheme="minorHAnsi" w:hAnsiTheme="minorHAnsi" w:cstheme="minorHAnsi"/>
        </w:rPr>
      </w:pPr>
      <w:r w:rsidRPr="0048320D">
        <w:rPr>
          <w:rFonts w:asciiTheme="minorHAnsi" w:hAnsiTheme="minorHAnsi" w:cstheme="minorHAnsi"/>
        </w:rPr>
        <w:t>En ce qui concerne l’intérim, il convient de se référer à l’article L1251-38 du code du travail qui précise que « Lorsque l</w:t>
      </w:r>
      <w:r w:rsidR="0039268A" w:rsidRPr="0048320D">
        <w:rPr>
          <w:rFonts w:asciiTheme="minorHAnsi" w:hAnsiTheme="minorHAnsi" w:cstheme="minorHAnsi"/>
        </w:rPr>
        <w:t>’</w:t>
      </w:r>
      <w:r w:rsidRPr="0048320D">
        <w:rPr>
          <w:rFonts w:asciiTheme="minorHAnsi" w:hAnsiTheme="minorHAnsi" w:cstheme="minorHAnsi"/>
        </w:rPr>
        <w:t>entreprise utilisatrice embauche, après une mission, un salarié mis à sa disposition par une entreprise de travail temporaire, la durée des missions accomplies au sein de cette entreprise au cours des trois mois précédant le recrutement est prise en compte pour le calcul de l</w:t>
      </w:r>
      <w:r w:rsidR="0039268A" w:rsidRPr="0048320D">
        <w:rPr>
          <w:rFonts w:asciiTheme="minorHAnsi" w:hAnsiTheme="minorHAnsi" w:cstheme="minorHAnsi"/>
        </w:rPr>
        <w:t>’</w:t>
      </w:r>
      <w:r w:rsidRPr="0048320D">
        <w:rPr>
          <w:rFonts w:asciiTheme="minorHAnsi" w:hAnsiTheme="minorHAnsi" w:cstheme="minorHAnsi"/>
        </w:rPr>
        <w:t>ancienneté du salarié. Cette durée est déduite de la période d</w:t>
      </w:r>
      <w:r w:rsidR="0039268A" w:rsidRPr="0048320D">
        <w:rPr>
          <w:rFonts w:asciiTheme="minorHAnsi" w:hAnsiTheme="minorHAnsi" w:cstheme="minorHAnsi"/>
        </w:rPr>
        <w:t>’</w:t>
      </w:r>
      <w:r w:rsidRPr="0048320D">
        <w:rPr>
          <w:rFonts w:asciiTheme="minorHAnsi" w:hAnsiTheme="minorHAnsi" w:cstheme="minorHAnsi"/>
        </w:rPr>
        <w:t>essai éventuellement prévue dans le nouveau contrat de travail. »</w:t>
      </w:r>
    </w:p>
    <w:bookmarkEnd w:id="252"/>
    <w:p w14:paraId="65560BE7" w14:textId="77777777" w:rsidR="006E5BBA" w:rsidRPr="0048320D" w:rsidRDefault="006E5BBA" w:rsidP="00ED6EA7">
      <w:pPr>
        <w:pStyle w:val="Liste2"/>
        <w:numPr>
          <w:ilvl w:val="0"/>
          <w:numId w:val="28"/>
        </w:numPr>
        <w:rPr>
          <w:rFonts w:asciiTheme="minorHAnsi" w:hAnsiTheme="minorHAnsi" w:cstheme="minorHAnsi"/>
          <w:b/>
          <w:bCs/>
          <w:sz w:val="22"/>
          <w:szCs w:val="22"/>
        </w:rPr>
      </w:pPr>
      <w:r w:rsidRPr="0048320D">
        <w:rPr>
          <w:rFonts w:asciiTheme="minorHAnsi" w:hAnsiTheme="minorHAnsi" w:cstheme="minorHAnsi"/>
          <w:b/>
          <w:bCs/>
          <w:sz w:val="22"/>
          <w:szCs w:val="22"/>
        </w:rPr>
        <w:t>Personne à charge</w:t>
      </w:r>
    </w:p>
    <w:p w14:paraId="31138FEF" w14:textId="77777777" w:rsidR="006E5BBA" w:rsidRPr="0048320D" w:rsidRDefault="006E5BBA" w:rsidP="006E5BBA">
      <w:pPr>
        <w:ind w:left="1211"/>
        <w:jc w:val="both"/>
        <w:rPr>
          <w:rFonts w:asciiTheme="minorHAnsi" w:hAnsiTheme="minorHAnsi" w:cstheme="minorHAnsi"/>
          <w:b/>
          <w:bCs/>
          <w:szCs w:val="22"/>
        </w:rPr>
      </w:pPr>
    </w:p>
    <w:p w14:paraId="568596B2" w14:textId="77777777" w:rsidR="006E5BBA" w:rsidRPr="0048320D" w:rsidRDefault="006E5BBA" w:rsidP="006E5BBA">
      <w:pPr>
        <w:jc w:val="both"/>
        <w:rPr>
          <w:rFonts w:asciiTheme="minorHAnsi" w:hAnsiTheme="minorHAnsi" w:cstheme="minorHAnsi"/>
          <w:szCs w:val="22"/>
        </w:rPr>
      </w:pPr>
      <w:r w:rsidRPr="0048320D">
        <w:rPr>
          <w:rFonts w:asciiTheme="minorHAnsi" w:hAnsiTheme="minorHAnsi" w:cstheme="minorHAnsi"/>
          <w:szCs w:val="22"/>
        </w:rPr>
        <w:t>Sont considérées comme personne à charge les personnes fiscalement à charge, à savoir :</w:t>
      </w:r>
    </w:p>
    <w:p w14:paraId="5DF30075" w14:textId="77777777" w:rsidR="006E5BBA" w:rsidRPr="0048320D" w:rsidRDefault="006E5BBA" w:rsidP="00ED6EA7">
      <w:pPr>
        <w:numPr>
          <w:ilvl w:val="0"/>
          <w:numId w:val="46"/>
        </w:numPr>
        <w:suppressAutoHyphens w:val="0"/>
        <w:spacing w:line="240" w:lineRule="auto"/>
        <w:jc w:val="both"/>
        <w:rPr>
          <w:rFonts w:asciiTheme="minorHAnsi" w:hAnsiTheme="minorHAnsi" w:cstheme="minorHAnsi"/>
          <w:szCs w:val="22"/>
        </w:rPr>
      </w:pPr>
      <w:r w:rsidRPr="0048320D">
        <w:rPr>
          <w:rFonts w:asciiTheme="minorHAnsi" w:hAnsiTheme="minorHAnsi" w:cstheme="minorHAnsi"/>
          <w:szCs w:val="22"/>
        </w:rPr>
        <w:t>les enfants légitimes, adoptifs, naturels (filiation légalement établie) ou recueillis (si vous en assurez l’entretien exclusif) âgés de moins de 18 ans ;</w:t>
      </w:r>
    </w:p>
    <w:p w14:paraId="4E656185" w14:textId="77777777" w:rsidR="006E5BBA" w:rsidRPr="0048320D" w:rsidRDefault="006E5BBA" w:rsidP="00ED6EA7">
      <w:pPr>
        <w:numPr>
          <w:ilvl w:val="0"/>
          <w:numId w:val="46"/>
        </w:numPr>
        <w:suppressAutoHyphens w:val="0"/>
        <w:spacing w:line="240" w:lineRule="auto"/>
        <w:jc w:val="both"/>
        <w:rPr>
          <w:rFonts w:asciiTheme="minorHAnsi" w:hAnsiTheme="minorHAnsi" w:cstheme="minorHAnsi"/>
          <w:szCs w:val="22"/>
        </w:rPr>
      </w:pPr>
      <w:r w:rsidRPr="0048320D">
        <w:rPr>
          <w:rFonts w:asciiTheme="minorHAnsi" w:hAnsiTheme="minorHAnsi" w:cstheme="minorHAnsi"/>
          <w:szCs w:val="22"/>
        </w:rPr>
        <w:t>les enfants majeurs rattachés au foyer fiscal (jusqu'à 21 ans ou 25 ans s'ils sont étudiants) ;</w:t>
      </w:r>
    </w:p>
    <w:p w14:paraId="225AFD11" w14:textId="77777777" w:rsidR="006E5BBA" w:rsidRPr="0048320D" w:rsidRDefault="006E5BBA" w:rsidP="00ED6EA7">
      <w:pPr>
        <w:numPr>
          <w:ilvl w:val="0"/>
          <w:numId w:val="46"/>
        </w:numPr>
        <w:suppressAutoHyphens w:val="0"/>
        <w:spacing w:line="240" w:lineRule="auto"/>
        <w:jc w:val="both"/>
        <w:rPr>
          <w:rFonts w:asciiTheme="minorHAnsi" w:hAnsiTheme="minorHAnsi" w:cstheme="minorHAnsi"/>
          <w:szCs w:val="22"/>
        </w:rPr>
      </w:pPr>
      <w:r w:rsidRPr="0048320D">
        <w:rPr>
          <w:rFonts w:asciiTheme="minorHAnsi" w:hAnsiTheme="minorHAnsi" w:cstheme="minorHAnsi"/>
          <w:szCs w:val="22"/>
        </w:rPr>
        <w:t>les enfants handicapés quel que soit leur âge s’ils sont hors d’état de subvenir à leurs besoins ;</w:t>
      </w:r>
    </w:p>
    <w:p w14:paraId="17AB2F2C" w14:textId="77777777" w:rsidR="006E5BBA" w:rsidRPr="0048320D" w:rsidRDefault="006E5BBA" w:rsidP="00ED6EA7">
      <w:pPr>
        <w:numPr>
          <w:ilvl w:val="0"/>
          <w:numId w:val="46"/>
        </w:numPr>
        <w:suppressAutoHyphens w:val="0"/>
        <w:spacing w:line="240" w:lineRule="auto"/>
        <w:jc w:val="both"/>
        <w:rPr>
          <w:rFonts w:asciiTheme="minorHAnsi" w:hAnsiTheme="minorHAnsi" w:cstheme="minorHAnsi"/>
          <w:szCs w:val="22"/>
        </w:rPr>
      </w:pPr>
      <w:r w:rsidRPr="0048320D">
        <w:rPr>
          <w:rFonts w:asciiTheme="minorHAnsi" w:hAnsiTheme="minorHAnsi" w:cstheme="minorHAnsi"/>
          <w:szCs w:val="22"/>
        </w:rPr>
        <w:t>les personnes invalides autres que le conjoint ou les enfants si elles vivent en permanence sous le toit du foyer et si elles sont titulaires de la carte mobilité inclusion mention « invalidité » ou de la carte d’invalidité d’au moins 80% (article L 241-3 du Code de l’action sociale et des familles) sans qu’aucune condition d’âge ou de revenus ne soit exigée.</w:t>
      </w:r>
    </w:p>
    <w:p w14:paraId="1D3D7517" w14:textId="77777777" w:rsidR="006E5BBA" w:rsidRPr="0048320D" w:rsidRDefault="006E5BBA" w:rsidP="006E5BBA">
      <w:pPr>
        <w:jc w:val="both"/>
        <w:rPr>
          <w:rFonts w:asciiTheme="minorHAnsi" w:hAnsiTheme="minorHAnsi" w:cstheme="minorHAnsi"/>
          <w:szCs w:val="22"/>
        </w:rPr>
      </w:pPr>
      <w:r w:rsidRPr="0048320D">
        <w:rPr>
          <w:rFonts w:asciiTheme="minorHAnsi" w:hAnsiTheme="minorHAnsi" w:cstheme="minorHAnsi"/>
          <w:szCs w:val="22"/>
        </w:rPr>
        <w:t>Un enfant sera considéré « à charge » à condition qu'il figure sur le foyer fiscal d’un des parents, sous réserve que le conjoint réside à la même adresse.</w:t>
      </w:r>
    </w:p>
    <w:p w14:paraId="59C1BF7B" w14:textId="77777777" w:rsidR="006E5BBA" w:rsidRPr="0048320D" w:rsidRDefault="006E5BBA" w:rsidP="006E5BBA">
      <w:pPr>
        <w:jc w:val="both"/>
        <w:rPr>
          <w:rFonts w:asciiTheme="minorHAnsi" w:hAnsiTheme="minorHAnsi" w:cstheme="minorHAnsi"/>
          <w:szCs w:val="22"/>
        </w:rPr>
      </w:pPr>
      <w:r w:rsidRPr="0048320D">
        <w:rPr>
          <w:rFonts w:asciiTheme="minorHAnsi" w:hAnsiTheme="minorHAnsi" w:cstheme="minorHAnsi"/>
          <w:szCs w:val="22"/>
        </w:rPr>
        <w:t>Le versement d’une pension alimentaire à un enfant ne permet pas de le considérer comme personne à charge. Il en est de même des pensions versées dans le cadre d’une obligation alimentaire à des ascendants notamment faisant l’objet d’un hébergement en structure médicalisée.</w:t>
      </w:r>
    </w:p>
    <w:p w14:paraId="78DBC080" w14:textId="77777777" w:rsidR="006E5BBA" w:rsidRPr="0048320D" w:rsidRDefault="006E5BBA" w:rsidP="006E5BBA">
      <w:pPr>
        <w:jc w:val="both"/>
        <w:rPr>
          <w:rFonts w:asciiTheme="minorHAnsi" w:hAnsiTheme="minorHAnsi" w:cstheme="minorHAnsi"/>
          <w:b/>
          <w:bCs/>
          <w:szCs w:val="22"/>
        </w:rPr>
      </w:pPr>
    </w:p>
    <w:p w14:paraId="5306E8AE" w14:textId="2CCB80B5" w:rsidR="006E5BBA" w:rsidRPr="0048320D" w:rsidRDefault="006E5BBA" w:rsidP="0048320D">
      <w:pPr>
        <w:jc w:val="both"/>
        <w:rPr>
          <w:rFonts w:asciiTheme="minorHAnsi" w:hAnsiTheme="minorHAnsi" w:cstheme="minorHAnsi"/>
          <w:b/>
          <w:bCs/>
          <w:szCs w:val="22"/>
        </w:rPr>
      </w:pPr>
      <w:r w:rsidRPr="0048320D">
        <w:rPr>
          <w:rFonts w:asciiTheme="minorHAnsi" w:hAnsiTheme="minorHAnsi" w:cstheme="minorHAnsi"/>
          <w:b/>
          <w:bCs/>
          <w:szCs w:val="22"/>
        </w:rPr>
        <w:t>Le nombre de personnes à charge dont il sera tenu compte est limité à 3.</w:t>
      </w:r>
    </w:p>
    <w:p w14:paraId="1CF8A572" w14:textId="2726DA08" w:rsidR="006E5BBA" w:rsidRPr="0048320D" w:rsidRDefault="006E5BBA" w:rsidP="00ED6EA7">
      <w:pPr>
        <w:pStyle w:val="Paragraphedeliste"/>
        <w:numPr>
          <w:ilvl w:val="0"/>
          <w:numId w:val="28"/>
        </w:numPr>
        <w:spacing w:line="240" w:lineRule="auto"/>
        <w:rPr>
          <w:rFonts w:asciiTheme="minorHAnsi" w:hAnsiTheme="minorHAnsi" w:cstheme="minorHAnsi"/>
          <w:b/>
          <w:bCs/>
        </w:rPr>
      </w:pPr>
      <w:r w:rsidRPr="0048320D">
        <w:rPr>
          <w:rFonts w:asciiTheme="minorHAnsi" w:hAnsiTheme="minorHAnsi" w:cstheme="minorHAnsi"/>
          <w:b/>
          <w:bCs/>
        </w:rPr>
        <w:t>Parent isolé</w:t>
      </w:r>
    </w:p>
    <w:p w14:paraId="442123E4" w14:textId="16156836" w:rsidR="006E5BBA" w:rsidRDefault="006E5BBA" w:rsidP="006E5BBA">
      <w:pPr>
        <w:jc w:val="both"/>
        <w:rPr>
          <w:rFonts w:asciiTheme="minorHAnsi" w:hAnsiTheme="minorHAnsi" w:cstheme="minorHAnsi"/>
          <w:szCs w:val="22"/>
        </w:rPr>
      </w:pPr>
      <w:r w:rsidRPr="0048320D">
        <w:rPr>
          <w:rFonts w:asciiTheme="minorHAnsi" w:hAnsiTheme="minorHAnsi" w:cstheme="minorHAnsi"/>
          <w:szCs w:val="22"/>
        </w:rPr>
        <w:t>Est considéré comme parent isolé, et bénéficie en conséquence d’une demi-part supplémentaire pour le calcul de l’impôt sur le revenu, la personne célibataire, divorcée ou séparée vivant et élevant seule un ou des enfant(s) ou ayant recueilli une personne invalide sous son toit, à la condition que le salarié ait toujours au moins un enfant fiscalement à charge.</w:t>
      </w:r>
    </w:p>
    <w:p w14:paraId="480E4695" w14:textId="77777777" w:rsidR="0048320D" w:rsidRPr="0048320D" w:rsidRDefault="0048320D" w:rsidP="006E5BBA">
      <w:pPr>
        <w:jc w:val="both"/>
        <w:rPr>
          <w:rFonts w:asciiTheme="minorHAnsi" w:hAnsiTheme="minorHAnsi" w:cstheme="minorHAnsi"/>
          <w:szCs w:val="22"/>
        </w:rPr>
      </w:pPr>
    </w:p>
    <w:p w14:paraId="0125E382" w14:textId="77777777" w:rsidR="006E5BBA" w:rsidRPr="0048320D" w:rsidRDefault="006E5BBA" w:rsidP="00ED6EA7">
      <w:pPr>
        <w:numPr>
          <w:ilvl w:val="0"/>
          <w:numId w:val="28"/>
        </w:numPr>
        <w:suppressAutoHyphens w:val="0"/>
        <w:spacing w:line="240" w:lineRule="auto"/>
        <w:ind w:left="1211"/>
        <w:jc w:val="both"/>
        <w:rPr>
          <w:rFonts w:asciiTheme="minorHAnsi" w:hAnsiTheme="minorHAnsi" w:cstheme="minorHAnsi"/>
          <w:b/>
          <w:bCs/>
          <w:szCs w:val="22"/>
        </w:rPr>
      </w:pPr>
      <w:r w:rsidRPr="0048320D">
        <w:rPr>
          <w:rFonts w:asciiTheme="minorHAnsi" w:hAnsiTheme="minorHAnsi" w:cstheme="minorHAnsi"/>
          <w:b/>
          <w:bCs/>
          <w:szCs w:val="22"/>
        </w:rPr>
        <w:t>Personne reconnue comme handicapée</w:t>
      </w:r>
    </w:p>
    <w:p w14:paraId="2595ACAC" w14:textId="77777777" w:rsidR="006E5BBA" w:rsidRPr="0048320D" w:rsidRDefault="006E5BBA" w:rsidP="006E5BBA">
      <w:pPr>
        <w:ind w:left="1211"/>
        <w:jc w:val="both"/>
        <w:rPr>
          <w:rFonts w:asciiTheme="minorHAnsi" w:hAnsiTheme="minorHAnsi" w:cstheme="minorHAnsi"/>
          <w:b/>
          <w:bCs/>
          <w:szCs w:val="22"/>
        </w:rPr>
      </w:pPr>
    </w:p>
    <w:p w14:paraId="7A0E1008" w14:textId="77777777" w:rsidR="006E5BBA" w:rsidRPr="0048320D" w:rsidRDefault="006E5BBA" w:rsidP="006E5BBA">
      <w:pPr>
        <w:jc w:val="both"/>
        <w:rPr>
          <w:rFonts w:asciiTheme="minorHAnsi" w:hAnsiTheme="minorHAnsi" w:cstheme="minorHAnsi"/>
          <w:szCs w:val="22"/>
        </w:rPr>
      </w:pPr>
      <w:r w:rsidRPr="0048320D">
        <w:rPr>
          <w:rFonts w:asciiTheme="minorHAnsi" w:hAnsiTheme="minorHAnsi" w:cstheme="minorHAnsi"/>
          <w:szCs w:val="22"/>
        </w:rPr>
        <w:t>Ce sont les salariés ayant la reconnaissance de travailleur handicapé par la commission des droits et de l’autonomie des personnes handicapées (CDAPH).</w:t>
      </w:r>
    </w:p>
    <w:p w14:paraId="088A0E8A" w14:textId="77777777" w:rsidR="006E5BBA" w:rsidRPr="0048320D" w:rsidRDefault="006E5BBA" w:rsidP="006E5BBA">
      <w:pPr>
        <w:jc w:val="both"/>
        <w:rPr>
          <w:rFonts w:asciiTheme="minorHAnsi" w:hAnsiTheme="minorHAnsi" w:cstheme="minorHAnsi"/>
          <w:szCs w:val="22"/>
        </w:rPr>
      </w:pPr>
    </w:p>
    <w:p w14:paraId="335C7729" w14:textId="77777777" w:rsidR="006E5BBA" w:rsidRPr="0048320D" w:rsidRDefault="006E5BBA" w:rsidP="006E5BBA">
      <w:pPr>
        <w:jc w:val="both"/>
        <w:rPr>
          <w:rFonts w:asciiTheme="minorHAnsi" w:hAnsiTheme="minorHAnsi" w:cstheme="minorHAnsi"/>
          <w:szCs w:val="22"/>
        </w:rPr>
      </w:pPr>
      <w:r w:rsidRPr="0048320D">
        <w:rPr>
          <w:rFonts w:asciiTheme="minorHAnsi" w:hAnsiTheme="minorHAnsi" w:cstheme="minorHAnsi"/>
          <w:szCs w:val="22"/>
        </w:rPr>
        <w:t>Sont également reconnues handicapées, les personnes bénéficiant de l’obligation d’emploi définie par l’article L. 5212-13 du code du travail :</w:t>
      </w:r>
    </w:p>
    <w:p w14:paraId="7D542E1E" w14:textId="77777777" w:rsidR="006E5BBA" w:rsidRPr="0048320D" w:rsidRDefault="006E5BBA" w:rsidP="006E5BBA">
      <w:pPr>
        <w:jc w:val="both"/>
        <w:rPr>
          <w:rFonts w:asciiTheme="minorHAnsi" w:hAnsiTheme="minorHAnsi" w:cstheme="minorHAnsi"/>
          <w:szCs w:val="22"/>
        </w:rPr>
      </w:pPr>
    </w:p>
    <w:p w14:paraId="217A2704" w14:textId="77777777" w:rsidR="006E5BBA" w:rsidRPr="0048320D" w:rsidRDefault="006E5BBA" w:rsidP="00ED6EA7">
      <w:pPr>
        <w:numPr>
          <w:ilvl w:val="0"/>
          <w:numId w:val="47"/>
        </w:numPr>
        <w:suppressAutoHyphens w:val="0"/>
        <w:spacing w:line="240" w:lineRule="auto"/>
        <w:jc w:val="both"/>
        <w:rPr>
          <w:rFonts w:asciiTheme="minorHAnsi" w:hAnsiTheme="minorHAnsi" w:cstheme="minorHAnsi"/>
          <w:szCs w:val="22"/>
        </w:rPr>
      </w:pPr>
      <w:r w:rsidRPr="0048320D">
        <w:rPr>
          <w:rFonts w:asciiTheme="minorHAnsi" w:hAnsiTheme="minorHAnsi" w:cstheme="minorHAnsi"/>
          <w:szCs w:val="22"/>
        </w:rPr>
        <w:t>Les victimes d’accidents du travail ou de maladies professionnelles titulaires d’une rente pour incapacité permanent au moins égale à 10 % ;</w:t>
      </w:r>
    </w:p>
    <w:p w14:paraId="66379081" w14:textId="77777777" w:rsidR="006E5BBA" w:rsidRPr="0048320D" w:rsidRDefault="006E5BBA" w:rsidP="00ED6EA7">
      <w:pPr>
        <w:numPr>
          <w:ilvl w:val="0"/>
          <w:numId w:val="47"/>
        </w:numPr>
        <w:suppressAutoHyphens w:val="0"/>
        <w:spacing w:line="240" w:lineRule="auto"/>
        <w:jc w:val="both"/>
        <w:rPr>
          <w:rFonts w:asciiTheme="minorHAnsi" w:hAnsiTheme="minorHAnsi" w:cstheme="minorHAnsi"/>
          <w:szCs w:val="22"/>
        </w:rPr>
      </w:pPr>
      <w:r w:rsidRPr="0048320D">
        <w:rPr>
          <w:rFonts w:asciiTheme="minorHAnsi" w:hAnsiTheme="minorHAnsi" w:cstheme="minorHAnsi"/>
          <w:szCs w:val="22"/>
        </w:rPr>
        <w:t>Les titulaires d’une pension d’invalidité, lorsque leur invalidité réduit d’au moins 2/3 leur capacité de travail ou gain ;</w:t>
      </w:r>
    </w:p>
    <w:p w14:paraId="7CAF8CB6" w14:textId="77777777" w:rsidR="006E5BBA" w:rsidRPr="0048320D" w:rsidRDefault="006E5BBA" w:rsidP="00ED6EA7">
      <w:pPr>
        <w:numPr>
          <w:ilvl w:val="0"/>
          <w:numId w:val="47"/>
        </w:numPr>
        <w:suppressAutoHyphens w:val="0"/>
        <w:spacing w:line="240" w:lineRule="auto"/>
        <w:jc w:val="both"/>
        <w:rPr>
          <w:rFonts w:asciiTheme="minorHAnsi" w:hAnsiTheme="minorHAnsi" w:cstheme="minorHAnsi"/>
          <w:szCs w:val="22"/>
        </w:rPr>
      </w:pPr>
      <w:r w:rsidRPr="0048320D">
        <w:rPr>
          <w:rFonts w:asciiTheme="minorHAnsi" w:hAnsiTheme="minorHAnsi" w:cstheme="minorHAnsi"/>
          <w:szCs w:val="22"/>
        </w:rPr>
        <w:t>Les titulaires de la carte « mobilité inclusion » portant la mention « invalidité » ou de la carte d’invalidité (taux de 80 %) ;</w:t>
      </w:r>
    </w:p>
    <w:p w14:paraId="75B618E0" w14:textId="77777777" w:rsidR="006E5BBA" w:rsidRPr="0048320D" w:rsidRDefault="006E5BBA" w:rsidP="00ED6EA7">
      <w:pPr>
        <w:numPr>
          <w:ilvl w:val="0"/>
          <w:numId w:val="47"/>
        </w:numPr>
        <w:suppressAutoHyphens w:val="0"/>
        <w:spacing w:line="240" w:lineRule="auto"/>
        <w:jc w:val="both"/>
        <w:rPr>
          <w:rFonts w:asciiTheme="minorHAnsi" w:hAnsiTheme="minorHAnsi" w:cstheme="minorHAnsi"/>
          <w:szCs w:val="22"/>
        </w:rPr>
      </w:pPr>
      <w:r w:rsidRPr="0048320D">
        <w:rPr>
          <w:rFonts w:asciiTheme="minorHAnsi" w:hAnsiTheme="minorHAnsi" w:cstheme="minorHAnsi"/>
          <w:szCs w:val="22"/>
        </w:rPr>
        <w:lastRenderedPageBreak/>
        <w:t>Les titulaires de l’allocation aux adultes handicapés ;</w:t>
      </w:r>
    </w:p>
    <w:p w14:paraId="65E545D4" w14:textId="77777777" w:rsidR="006E5BBA" w:rsidRPr="0048320D" w:rsidRDefault="006E5BBA" w:rsidP="00ED6EA7">
      <w:pPr>
        <w:numPr>
          <w:ilvl w:val="0"/>
          <w:numId w:val="47"/>
        </w:numPr>
        <w:suppressAutoHyphens w:val="0"/>
        <w:spacing w:line="240" w:lineRule="auto"/>
        <w:jc w:val="both"/>
        <w:rPr>
          <w:rFonts w:asciiTheme="minorHAnsi" w:hAnsiTheme="minorHAnsi" w:cstheme="minorHAnsi"/>
          <w:szCs w:val="22"/>
        </w:rPr>
      </w:pPr>
      <w:r w:rsidRPr="0048320D">
        <w:rPr>
          <w:rFonts w:asciiTheme="minorHAnsi" w:hAnsiTheme="minorHAnsi" w:cstheme="minorHAnsi"/>
          <w:szCs w:val="22"/>
        </w:rPr>
        <w:t>Les anciens militaires et assimilés, titulaires d’une pension militaire d’invalidité aux victimes de guerre, aux victimes d’actes terroristes ;</w:t>
      </w:r>
    </w:p>
    <w:p w14:paraId="27B4CAFB" w14:textId="77777777" w:rsidR="006E5BBA" w:rsidRPr="0048320D" w:rsidRDefault="006E5BBA" w:rsidP="00ED6EA7">
      <w:pPr>
        <w:numPr>
          <w:ilvl w:val="0"/>
          <w:numId w:val="47"/>
        </w:numPr>
        <w:suppressAutoHyphens w:val="0"/>
        <w:spacing w:line="240" w:lineRule="auto"/>
        <w:jc w:val="both"/>
        <w:rPr>
          <w:rFonts w:asciiTheme="minorHAnsi" w:hAnsiTheme="minorHAnsi" w:cstheme="minorHAnsi"/>
          <w:szCs w:val="22"/>
        </w:rPr>
      </w:pPr>
      <w:r w:rsidRPr="0048320D">
        <w:rPr>
          <w:rFonts w:asciiTheme="minorHAnsi" w:hAnsiTheme="minorHAnsi" w:cstheme="minorHAnsi"/>
          <w:szCs w:val="22"/>
        </w:rPr>
        <w:t>Les bénéficiaires d’une rente d’invalidité de sapeur-pompier volontaire en raison d’un accident ou d’une maladie survenue ou contractée en service.</w:t>
      </w:r>
    </w:p>
    <w:p w14:paraId="5DDBC76A" w14:textId="77777777" w:rsidR="006E5BBA" w:rsidRPr="0048320D" w:rsidRDefault="006E5BBA" w:rsidP="0048320D">
      <w:pPr>
        <w:suppressAutoHyphens w:val="0"/>
        <w:spacing w:line="240" w:lineRule="auto"/>
        <w:ind w:left="720"/>
        <w:jc w:val="both"/>
        <w:rPr>
          <w:rFonts w:asciiTheme="minorHAnsi" w:hAnsiTheme="minorHAnsi" w:cstheme="minorHAnsi"/>
          <w:szCs w:val="22"/>
        </w:rPr>
      </w:pPr>
    </w:p>
    <w:p w14:paraId="4601D47C" w14:textId="6F53913F" w:rsidR="006E5BBA" w:rsidRPr="0048320D" w:rsidRDefault="006E5BBA" w:rsidP="006E5BBA">
      <w:pPr>
        <w:jc w:val="both"/>
        <w:rPr>
          <w:rFonts w:asciiTheme="minorHAnsi" w:hAnsiTheme="minorHAnsi" w:cstheme="minorHAnsi"/>
          <w:b/>
          <w:i/>
          <w:szCs w:val="22"/>
          <w:u w:val="single"/>
        </w:rPr>
      </w:pPr>
      <w:r w:rsidRPr="0048320D">
        <w:rPr>
          <w:rFonts w:asciiTheme="minorHAnsi" w:hAnsiTheme="minorHAnsi" w:cstheme="minorHAnsi"/>
          <w:b/>
          <w:i/>
          <w:szCs w:val="22"/>
          <w:u w:val="single"/>
        </w:rPr>
        <w:t>Afin de justifier de votre statut de travailleur handicapé, il convient de joindre le justificatif correspondant à votre situation.</w:t>
      </w:r>
    </w:p>
    <w:p w14:paraId="3AD1BDD7" w14:textId="77777777" w:rsidR="006E5BBA" w:rsidRDefault="006E5BBA" w:rsidP="007E2FF0">
      <w:pPr>
        <w:pStyle w:val="Liste2"/>
        <w:ind w:left="720" w:firstLine="0"/>
      </w:pPr>
    </w:p>
    <w:p w14:paraId="63DBDE1D" w14:textId="74429EC4" w:rsidR="0039268A" w:rsidRPr="0048320D" w:rsidRDefault="001F39DC" w:rsidP="00ED6EA7">
      <w:pPr>
        <w:pStyle w:val="Liste2"/>
        <w:numPr>
          <w:ilvl w:val="0"/>
          <w:numId w:val="28"/>
        </w:numPr>
        <w:rPr>
          <w:rFonts w:asciiTheme="minorHAnsi" w:hAnsiTheme="minorHAnsi" w:cstheme="minorHAnsi"/>
          <w:b/>
          <w:bCs/>
          <w:sz w:val="22"/>
          <w:szCs w:val="22"/>
        </w:rPr>
      </w:pPr>
      <w:r w:rsidRPr="0048320D">
        <w:rPr>
          <w:rFonts w:asciiTheme="minorHAnsi" w:hAnsiTheme="minorHAnsi" w:cstheme="minorHAnsi"/>
          <w:b/>
          <w:bCs/>
          <w:sz w:val="22"/>
          <w:szCs w:val="22"/>
        </w:rPr>
        <w:t>Protection contre le licenciement</w:t>
      </w:r>
    </w:p>
    <w:p w14:paraId="5B983DAC" w14:textId="77777777" w:rsidR="0039268A" w:rsidRPr="0048320D" w:rsidRDefault="001F39DC" w:rsidP="002264AC">
      <w:pPr>
        <w:pStyle w:val="Corpsdetexte"/>
        <w:rPr>
          <w:rFonts w:asciiTheme="minorHAnsi" w:hAnsiTheme="minorHAnsi" w:cstheme="minorHAnsi"/>
        </w:rPr>
      </w:pPr>
      <w:r w:rsidRPr="0048320D">
        <w:rPr>
          <w:rFonts w:asciiTheme="minorHAnsi" w:hAnsiTheme="minorHAnsi" w:cstheme="minorHAnsi"/>
        </w:rPr>
        <w:t>Les principaux cas de protection sont répertoriés dans le tableau ci-après :</w:t>
      </w:r>
    </w:p>
    <w:tbl>
      <w:tblPr>
        <w:tblW w:w="9870"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3823"/>
        <w:gridCol w:w="4389"/>
        <w:gridCol w:w="1658"/>
      </w:tblGrid>
      <w:tr w:rsidR="001F39DC" w:rsidRPr="0048320D" w14:paraId="262FAF91" w14:textId="77777777" w:rsidTr="000306CE">
        <w:trPr>
          <w:tblCellSpacing w:w="0" w:type="dxa"/>
        </w:trPr>
        <w:tc>
          <w:tcPr>
            <w:tcW w:w="3823" w:type="dxa"/>
            <w:tcBorders>
              <w:top w:val="single" w:sz="4" w:space="0" w:color="auto"/>
              <w:left w:val="single" w:sz="4" w:space="0" w:color="auto"/>
              <w:bottom w:val="single" w:sz="4" w:space="0" w:color="auto"/>
              <w:right w:val="single" w:sz="4" w:space="0" w:color="auto"/>
            </w:tcBorders>
            <w:shd w:val="clear" w:color="auto" w:fill="BFBFBF"/>
            <w:hideMark/>
          </w:tcPr>
          <w:p w14:paraId="451D233E" w14:textId="77777777" w:rsidR="001F39DC" w:rsidRPr="0048320D" w:rsidRDefault="001F39DC" w:rsidP="000306CE">
            <w:pPr>
              <w:spacing w:before="100" w:beforeAutospacing="1" w:after="100" w:afterAutospacing="1"/>
              <w:jc w:val="center"/>
              <w:rPr>
                <w:rFonts w:asciiTheme="minorHAnsi" w:hAnsiTheme="minorHAnsi" w:cstheme="minorHAnsi"/>
                <w:szCs w:val="22"/>
              </w:rPr>
            </w:pPr>
            <w:r w:rsidRPr="0048320D">
              <w:rPr>
                <w:rFonts w:asciiTheme="minorHAnsi" w:hAnsiTheme="minorHAnsi" w:cstheme="minorHAnsi"/>
                <w:b/>
                <w:bCs/>
                <w:szCs w:val="22"/>
              </w:rPr>
              <w:t>Représentants ou salariés concernés</w:t>
            </w:r>
            <w:r w:rsidRPr="0048320D">
              <w:rPr>
                <w:rFonts w:asciiTheme="minorHAnsi" w:hAnsiTheme="minorHAnsi" w:cstheme="minorHAnsi"/>
                <w:szCs w:val="22"/>
              </w:rPr>
              <w:t xml:space="preserve"> </w:t>
            </w:r>
          </w:p>
        </w:tc>
        <w:tc>
          <w:tcPr>
            <w:tcW w:w="4389" w:type="dxa"/>
            <w:tcBorders>
              <w:top w:val="single" w:sz="4" w:space="0" w:color="auto"/>
              <w:left w:val="single" w:sz="4" w:space="0" w:color="auto"/>
              <w:bottom w:val="single" w:sz="4" w:space="0" w:color="auto"/>
              <w:right w:val="single" w:sz="4" w:space="0" w:color="auto"/>
            </w:tcBorders>
            <w:shd w:val="clear" w:color="auto" w:fill="BFBFBF"/>
            <w:hideMark/>
          </w:tcPr>
          <w:p w14:paraId="09DDDB97" w14:textId="77777777" w:rsidR="001F39DC" w:rsidRPr="0048320D" w:rsidRDefault="001F39DC" w:rsidP="000306CE">
            <w:pPr>
              <w:spacing w:before="100" w:beforeAutospacing="1" w:after="100" w:afterAutospacing="1"/>
              <w:jc w:val="center"/>
              <w:rPr>
                <w:rFonts w:asciiTheme="minorHAnsi" w:hAnsiTheme="minorHAnsi" w:cstheme="minorHAnsi"/>
                <w:szCs w:val="22"/>
              </w:rPr>
            </w:pPr>
            <w:r w:rsidRPr="0048320D">
              <w:rPr>
                <w:rFonts w:asciiTheme="minorHAnsi" w:hAnsiTheme="minorHAnsi" w:cstheme="minorHAnsi"/>
                <w:b/>
                <w:bCs/>
                <w:szCs w:val="22"/>
              </w:rPr>
              <w:t>Durée de la protection</w:t>
            </w:r>
            <w:r w:rsidRPr="0048320D">
              <w:rPr>
                <w:rFonts w:asciiTheme="minorHAnsi" w:hAnsiTheme="minorHAnsi" w:cstheme="minorHAnsi"/>
                <w:szCs w:val="22"/>
              </w:rPr>
              <w:t xml:space="preserve"> </w:t>
            </w:r>
          </w:p>
        </w:tc>
        <w:tc>
          <w:tcPr>
            <w:tcW w:w="1658" w:type="dxa"/>
            <w:tcBorders>
              <w:top w:val="single" w:sz="4" w:space="0" w:color="auto"/>
              <w:left w:val="single" w:sz="4" w:space="0" w:color="auto"/>
              <w:bottom w:val="single" w:sz="4" w:space="0" w:color="auto"/>
              <w:right w:val="single" w:sz="4" w:space="0" w:color="auto"/>
            </w:tcBorders>
            <w:shd w:val="clear" w:color="auto" w:fill="BFBFBF"/>
            <w:hideMark/>
          </w:tcPr>
          <w:p w14:paraId="1F3DF012" w14:textId="77777777" w:rsidR="001F39DC" w:rsidRPr="0048320D" w:rsidRDefault="001F39DC" w:rsidP="000306CE">
            <w:pPr>
              <w:spacing w:before="100" w:beforeAutospacing="1" w:after="100" w:afterAutospacing="1"/>
              <w:jc w:val="center"/>
              <w:rPr>
                <w:rFonts w:asciiTheme="minorHAnsi" w:hAnsiTheme="minorHAnsi" w:cstheme="minorHAnsi"/>
                <w:szCs w:val="22"/>
              </w:rPr>
            </w:pPr>
            <w:r w:rsidRPr="0048320D">
              <w:rPr>
                <w:rFonts w:asciiTheme="minorHAnsi" w:hAnsiTheme="minorHAnsi" w:cstheme="minorHAnsi"/>
                <w:b/>
                <w:bCs/>
                <w:szCs w:val="22"/>
              </w:rPr>
              <w:t>Protection à la fin du mandat</w:t>
            </w:r>
            <w:r w:rsidRPr="0048320D">
              <w:rPr>
                <w:rFonts w:asciiTheme="minorHAnsi" w:hAnsiTheme="minorHAnsi" w:cstheme="minorHAnsi"/>
                <w:szCs w:val="22"/>
              </w:rPr>
              <w:t xml:space="preserve"> </w:t>
            </w:r>
          </w:p>
        </w:tc>
      </w:tr>
      <w:tr w:rsidR="001F39DC" w:rsidRPr="0048320D" w14:paraId="57B956BB" w14:textId="77777777" w:rsidTr="000306CE">
        <w:trPr>
          <w:tblCellSpacing w:w="0" w:type="dxa"/>
        </w:trPr>
        <w:tc>
          <w:tcPr>
            <w:tcW w:w="9870"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0E6F1D07" w14:textId="77777777" w:rsidR="001F39DC" w:rsidRPr="0048320D" w:rsidRDefault="001F39DC" w:rsidP="000306CE">
            <w:pPr>
              <w:spacing w:before="100" w:beforeAutospacing="1" w:after="100" w:afterAutospacing="1"/>
              <w:jc w:val="center"/>
              <w:rPr>
                <w:rFonts w:asciiTheme="minorHAnsi" w:hAnsiTheme="minorHAnsi" w:cstheme="minorHAnsi"/>
                <w:b/>
                <w:bCs/>
                <w:szCs w:val="22"/>
              </w:rPr>
            </w:pPr>
            <w:r w:rsidRPr="0048320D">
              <w:rPr>
                <w:rFonts w:asciiTheme="minorHAnsi" w:hAnsiTheme="minorHAnsi" w:cstheme="minorHAnsi"/>
                <w:b/>
                <w:bCs/>
                <w:szCs w:val="22"/>
              </w:rPr>
              <w:t>Mandat interne</w:t>
            </w:r>
          </w:p>
        </w:tc>
      </w:tr>
      <w:tr w:rsidR="001F39DC" w:rsidRPr="0048320D" w14:paraId="694844CA" w14:textId="77777777" w:rsidTr="000306CE">
        <w:trPr>
          <w:tblCellSpacing w:w="0" w:type="dxa"/>
        </w:trPr>
        <w:tc>
          <w:tcPr>
            <w:tcW w:w="9870"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7C411ED1" w14:textId="77777777" w:rsidR="001F39DC" w:rsidRPr="0048320D" w:rsidRDefault="001F39DC" w:rsidP="000306CE">
            <w:pPr>
              <w:spacing w:before="100" w:beforeAutospacing="1" w:after="100" w:afterAutospacing="1"/>
              <w:jc w:val="center"/>
              <w:rPr>
                <w:rFonts w:asciiTheme="minorHAnsi" w:hAnsiTheme="minorHAnsi" w:cstheme="minorHAnsi"/>
                <w:b/>
                <w:bCs/>
                <w:szCs w:val="22"/>
              </w:rPr>
            </w:pPr>
            <w:r w:rsidRPr="0048320D">
              <w:rPr>
                <w:rFonts w:asciiTheme="minorHAnsi" w:hAnsiTheme="minorHAnsi" w:cstheme="minorHAnsi"/>
                <w:b/>
                <w:bCs/>
                <w:szCs w:val="22"/>
              </w:rPr>
              <w:t>Comite Social et Économique (CSE)</w:t>
            </w:r>
          </w:p>
        </w:tc>
      </w:tr>
      <w:tr w:rsidR="001F39DC" w:rsidRPr="0048320D" w14:paraId="2313E34F" w14:textId="77777777" w:rsidTr="000306CE">
        <w:trPr>
          <w:tblCellSpacing w:w="0" w:type="dxa"/>
        </w:trPr>
        <w:tc>
          <w:tcPr>
            <w:tcW w:w="9870" w:type="dxa"/>
            <w:gridSpan w:val="3"/>
            <w:tcBorders>
              <w:top w:val="single" w:sz="4" w:space="0" w:color="auto"/>
              <w:left w:val="single" w:sz="4" w:space="0" w:color="auto"/>
              <w:bottom w:val="single" w:sz="4" w:space="0" w:color="auto"/>
              <w:right w:val="single" w:sz="4" w:space="0" w:color="auto"/>
            </w:tcBorders>
            <w:shd w:val="clear" w:color="auto" w:fill="F2F2F2"/>
            <w:hideMark/>
          </w:tcPr>
          <w:p w14:paraId="1483E5CF" w14:textId="77777777" w:rsidR="001F39DC" w:rsidRPr="0048320D" w:rsidRDefault="001F39DC" w:rsidP="000306CE">
            <w:pPr>
              <w:spacing w:before="100" w:beforeAutospacing="1" w:after="100" w:afterAutospacing="1"/>
              <w:jc w:val="center"/>
              <w:rPr>
                <w:rFonts w:asciiTheme="minorHAnsi" w:hAnsiTheme="minorHAnsi" w:cstheme="minorHAnsi"/>
                <w:b/>
                <w:bCs/>
                <w:szCs w:val="22"/>
              </w:rPr>
            </w:pPr>
            <w:r w:rsidRPr="0048320D">
              <w:rPr>
                <w:rFonts w:asciiTheme="minorHAnsi" w:hAnsiTheme="minorHAnsi" w:cstheme="minorHAnsi"/>
                <w:b/>
                <w:bCs/>
                <w:szCs w:val="22"/>
              </w:rPr>
              <w:t>Demandeurs d’élections</w:t>
            </w:r>
          </w:p>
        </w:tc>
      </w:tr>
      <w:tr w:rsidR="001F39DC" w:rsidRPr="0048320D" w14:paraId="2D081F1E" w14:textId="77777777" w:rsidTr="000306CE">
        <w:trPr>
          <w:tblCellSpacing w:w="0" w:type="dxa"/>
        </w:trPr>
        <w:tc>
          <w:tcPr>
            <w:tcW w:w="3823" w:type="dxa"/>
            <w:tcBorders>
              <w:top w:val="single" w:sz="4" w:space="0" w:color="auto"/>
              <w:left w:val="single" w:sz="4" w:space="0" w:color="auto"/>
              <w:bottom w:val="single" w:sz="4" w:space="0" w:color="auto"/>
              <w:right w:val="single" w:sz="4" w:space="0" w:color="auto"/>
            </w:tcBorders>
            <w:hideMark/>
          </w:tcPr>
          <w:p w14:paraId="4D040E83" w14:textId="77777777" w:rsidR="001F39DC" w:rsidRPr="0048320D" w:rsidRDefault="001F39DC" w:rsidP="000306CE">
            <w:pPr>
              <w:spacing w:before="100" w:beforeAutospacing="1" w:after="100" w:afterAutospacing="1"/>
              <w:rPr>
                <w:rFonts w:asciiTheme="minorHAnsi" w:hAnsiTheme="minorHAnsi" w:cstheme="minorHAnsi"/>
                <w:szCs w:val="22"/>
              </w:rPr>
            </w:pPr>
            <w:r w:rsidRPr="0048320D">
              <w:rPr>
                <w:rFonts w:asciiTheme="minorHAnsi" w:hAnsiTheme="minorHAnsi" w:cstheme="minorHAnsi"/>
                <w:b/>
                <w:bCs/>
                <w:szCs w:val="22"/>
              </w:rPr>
              <w:t xml:space="preserve">Premier salarié demandeur des élections de délégués du CSE mandaté par une organisation syndicale et premier salarié non mandaté </w:t>
            </w:r>
            <w:r w:rsidRPr="0048320D">
              <w:rPr>
                <w:rFonts w:asciiTheme="minorHAnsi" w:hAnsiTheme="minorHAnsi" w:cstheme="minorHAnsi"/>
                <w:szCs w:val="22"/>
              </w:rPr>
              <w:t>(c. trav. art. L. 2411-6)</w:t>
            </w:r>
          </w:p>
        </w:tc>
        <w:tc>
          <w:tcPr>
            <w:tcW w:w="4389" w:type="dxa"/>
            <w:tcBorders>
              <w:top w:val="single" w:sz="4" w:space="0" w:color="auto"/>
              <w:left w:val="single" w:sz="4" w:space="0" w:color="auto"/>
              <w:bottom w:val="single" w:sz="4" w:space="0" w:color="auto"/>
              <w:right w:val="single" w:sz="4" w:space="0" w:color="auto"/>
            </w:tcBorders>
            <w:hideMark/>
          </w:tcPr>
          <w:p w14:paraId="2FAD9600" w14:textId="77777777" w:rsidR="001F39DC" w:rsidRPr="0048320D" w:rsidRDefault="001F39DC" w:rsidP="000306CE">
            <w:pPr>
              <w:spacing w:before="100" w:beforeAutospacing="1" w:after="100" w:afterAutospacing="1"/>
              <w:rPr>
                <w:rFonts w:asciiTheme="minorHAnsi" w:hAnsiTheme="minorHAnsi" w:cstheme="minorHAnsi"/>
                <w:szCs w:val="22"/>
              </w:rPr>
            </w:pPr>
            <w:r w:rsidRPr="0048320D">
              <w:rPr>
                <w:rFonts w:asciiTheme="minorHAnsi" w:hAnsiTheme="minorHAnsi" w:cstheme="minorHAnsi"/>
                <w:szCs w:val="22"/>
              </w:rPr>
              <w:t>Si le salarié est mandaté par une organisation syndicale : 6 mois à compter de l’envoi à l’employeur de la LRAR par laquelle une organisation a, la première, demandé ou accepté qu’il soit procédé à des élections au CSE</w:t>
            </w:r>
          </w:p>
          <w:p w14:paraId="316052BF" w14:textId="77777777" w:rsidR="001F39DC" w:rsidRPr="0048320D" w:rsidRDefault="001F39DC" w:rsidP="000306CE">
            <w:pPr>
              <w:spacing w:before="100" w:beforeAutospacing="1" w:after="100" w:afterAutospacing="1"/>
              <w:rPr>
                <w:rFonts w:asciiTheme="minorHAnsi" w:hAnsiTheme="minorHAnsi" w:cstheme="minorHAnsi"/>
                <w:szCs w:val="22"/>
              </w:rPr>
            </w:pPr>
            <w:r w:rsidRPr="0048320D">
              <w:rPr>
                <w:rFonts w:asciiTheme="minorHAnsi" w:hAnsiTheme="minorHAnsi" w:cstheme="minorHAnsi"/>
                <w:szCs w:val="22"/>
              </w:rPr>
              <w:t>Si le salarié agit de sa propre initiative : 6 mois à compter de l’entrevue avec l’employeur ou de l’envoi à l’employeur d’une lettre par laquelle le salarié a demandé qu’il procédé à des élections au CSE.</w:t>
            </w:r>
          </w:p>
        </w:tc>
        <w:tc>
          <w:tcPr>
            <w:tcW w:w="1658" w:type="dxa"/>
            <w:tcBorders>
              <w:top w:val="single" w:sz="4" w:space="0" w:color="auto"/>
              <w:left w:val="single" w:sz="4" w:space="0" w:color="auto"/>
              <w:bottom w:val="single" w:sz="4" w:space="0" w:color="auto"/>
              <w:right w:val="single" w:sz="4" w:space="0" w:color="auto"/>
            </w:tcBorders>
            <w:hideMark/>
          </w:tcPr>
          <w:p w14:paraId="57532D92" w14:textId="77777777" w:rsidR="001F39DC" w:rsidRPr="0048320D" w:rsidRDefault="001F39DC" w:rsidP="000306CE">
            <w:pPr>
              <w:rPr>
                <w:rFonts w:asciiTheme="minorHAnsi" w:hAnsiTheme="minorHAnsi" w:cstheme="minorHAnsi"/>
                <w:szCs w:val="22"/>
              </w:rPr>
            </w:pPr>
          </w:p>
        </w:tc>
      </w:tr>
      <w:tr w:rsidR="001F39DC" w:rsidRPr="0048320D" w14:paraId="7EFA5121" w14:textId="77777777" w:rsidTr="000306CE">
        <w:trPr>
          <w:tblCellSpacing w:w="0" w:type="dxa"/>
        </w:trPr>
        <w:tc>
          <w:tcPr>
            <w:tcW w:w="9870" w:type="dxa"/>
            <w:gridSpan w:val="3"/>
            <w:tcBorders>
              <w:top w:val="single" w:sz="4" w:space="0" w:color="auto"/>
              <w:left w:val="single" w:sz="4" w:space="0" w:color="auto"/>
              <w:bottom w:val="single" w:sz="4" w:space="0" w:color="auto"/>
              <w:right w:val="single" w:sz="4" w:space="0" w:color="auto"/>
            </w:tcBorders>
            <w:shd w:val="clear" w:color="auto" w:fill="F2F2F2"/>
            <w:hideMark/>
          </w:tcPr>
          <w:p w14:paraId="2B9E9D03" w14:textId="77777777" w:rsidR="001F39DC" w:rsidRPr="0048320D" w:rsidRDefault="001F39DC" w:rsidP="000306CE">
            <w:pPr>
              <w:spacing w:before="100" w:beforeAutospacing="1" w:after="100" w:afterAutospacing="1"/>
              <w:jc w:val="center"/>
              <w:rPr>
                <w:rFonts w:asciiTheme="minorHAnsi" w:hAnsiTheme="minorHAnsi" w:cstheme="minorHAnsi"/>
                <w:b/>
                <w:bCs/>
                <w:szCs w:val="22"/>
              </w:rPr>
            </w:pPr>
            <w:r w:rsidRPr="0048320D">
              <w:rPr>
                <w:rFonts w:asciiTheme="minorHAnsi" w:hAnsiTheme="minorHAnsi" w:cstheme="minorHAnsi"/>
                <w:b/>
                <w:bCs/>
                <w:szCs w:val="22"/>
              </w:rPr>
              <w:t xml:space="preserve">Membres du CSE </w:t>
            </w:r>
          </w:p>
        </w:tc>
      </w:tr>
      <w:tr w:rsidR="001F39DC" w:rsidRPr="0048320D" w14:paraId="3C5E342B" w14:textId="77777777" w:rsidTr="000306CE">
        <w:trPr>
          <w:tblCellSpacing w:w="0" w:type="dxa"/>
        </w:trPr>
        <w:tc>
          <w:tcPr>
            <w:tcW w:w="3823" w:type="dxa"/>
            <w:tcBorders>
              <w:top w:val="single" w:sz="4" w:space="0" w:color="auto"/>
              <w:left w:val="single" w:sz="4" w:space="0" w:color="auto"/>
              <w:bottom w:val="single" w:sz="4" w:space="0" w:color="auto"/>
              <w:right w:val="single" w:sz="4" w:space="0" w:color="auto"/>
            </w:tcBorders>
            <w:hideMark/>
          </w:tcPr>
          <w:p w14:paraId="64076568" w14:textId="77777777" w:rsidR="001F39DC" w:rsidRPr="0048320D" w:rsidRDefault="001F39DC" w:rsidP="000306CE">
            <w:pPr>
              <w:spacing w:before="100" w:beforeAutospacing="1" w:after="100" w:afterAutospacing="1"/>
              <w:rPr>
                <w:rFonts w:asciiTheme="minorHAnsi" w:hAnsiTheme="minorHAnsi" w:cstheme="minorHAnsi"/>
                <w:szCs w:val="22"/>
              </w:rPr>
            </w:pPr>
            <w:r w:rsidRPr="0048320D">
              <w:rPr>
                <w:rFonts w:asciiTheme="minorHAnsi" w:hAnsiTheme="minorHAnsi" w:cstheme="minorHAnsi"/>
                <w:b/>
                <w:bCs/>
                <w:szCs w:val="22"/>
              </w:rPr>
              <w:t>Candidats aux élections de de la délégation du personnel du CSE</w:t>
            </w:r>
            <w:r w:rsidRPr="0048320D">
              <w:rPr>
                <w:rFonts w:asciiTheme="minorHAnsi" w:hAnsiTheme="minorHAnsi" w:cstheme="minorHAnsi"/>
                <w:szCs w:val="22"/>
              </w:rPr>
              <w:t xml:space="preserve"> (c. trav. art. L. 2411-7) </w:t>
            </w:r>
          </w:p>
        </w:tc>
        <w:tc>
          <w:tcPr>
            <w:tcW w:w="4389" w:type="dxa"/>
            <w:tcBorders>
              <w:top w:val="single" w:sz="4" w:space="0" w:color="auto"/>
              <w:left w:val="single" w:sz="4" w:space="0" w:color="auto"/>
              <w:bottom w:val="single" w:sz="4" w:space="0" w:color="auto"/>
              <w:right w:val="single" w:sz="4" w:space="0" w:color="auto"/>
            </w:tcBorders>
            <w:hideMark/>
          </w:tcPr>
          <w:p w14:paraId="0ACA41E4" w14:textId="77777777" w:rsidR="001F39DC" w:rsidRPr="0048320D" w:rsidRDefault="001F39DC" w:rsidP="000306CE">
            <w:pPr>
              <w:spacing w:before="100" w:beforeAutospacing="1" w:after="100" w:afterAutospacing="1"/>
              <w:rPr>
                <w:rFonts w:asciiTheme="minorHAnsi" w:hAnsiTheme="minorHAnsi" w:cstheme="minorHAnsi"/>
                <w:szCs w:val="22"/>
              </w:rPr>
            </w:pPr>
            <w:r w:rsidRPr="0048320D">
              <w:rPr>
                <w:rFonts w:asciiTheme="minorHAnsi" w:hAnsiTheme="minorHAnsi" w:cstheme="minorHAnsi"/>
                <w:szCs w:val="22"/>
              </w:rPr>
              <w:t xml:space="preserve">6 mois à compter de la publication des candidatures ou de l’envoi par LRAR de la candidature à l’employeur ou de la lettre du syndicat notifiant à l’employeur la candidature aux fonctions de membre élu à la délégation du personnel du CSE a été reçue par l’employeur ou lorsque le salarié à fait la preuve que l’employeur a eu connaissance de l’imminence de sa candidature. </w:t>
            </w:r>
          </w:p>
        </w:tc>
        <w:tc>
          <w:tcPr>
            <w:tcW w:w="1658" w:type="dxa"/>
            <w:tcBorders>
              <w:top w:val="single" w:sz="4" w:space="0" w:color="auto"/>
              <w:left w:val="single" w:sz="4" w:space="0" w:color="auto"/>
              <w:bottom w:val="single" w:sz="4" w:space="0" w:color="auto"/>
              <w:right w:val="single" w:sz="4" w:space="0" w:color="auto"/>
            </w:tcBorders>
            <w:hideMark/>
          </w:tcPr>
          <w:p w14:paraId="0C4E8C04" w14:textId="77777777" w:rsidR="001F39DC" w:rsidRPr="0048320D" w:rsidRDefault="001F39DC" w:rsidP="000306CE">
            <w:pPr>
              <w:rPr>
                <w:rFonts w:asciiTheme="minorHAnsi" w:hAnsiTheme="minorHAnsi" w:cstheme="minorHAnsi"/>
                <w:szCs w:val="22"/>
              </w:rPr>
            </w:pPr>
          </w:p>
        </w:tc>
      </w:tr>
      <w:tr w:rsidR="001F39DC" w:rsidRPr="0048320D" w14:paraId="12A9AC5B" w14:textId="77777777" w:rsidTr="000306CE">
        <w:trPr>
          <w:tblCellSpacing w:w="0" w:type="dxa"/>
        </w:trPr>
        <w:tc>
          <w:tcPr>
            <w:tcW w:w="3823" w:type="dxa"/>
            <w:tcBorders>
              <w:top w:val="single" w:sz="4" w:space="0" w:color="auto"/>
              <w:left w:val="single" w:sz="4" w:space="0" w:color="auto"/>
              <w:bottom w:val="single" w:sz="4" w:space="0" w:color="auto"/>
              <w:right w:val="single" w:sz="4" w:space="0" w:color="auto"/>
            </w:tcBorders>
            <w:hideMark/>
          </w:tcPr>
          <w:p w14:paraId="050430BD" w14:textId="77777777" w:rsidR="001F39DC" w:rsidRPr="0048320D" w:rsidRDefault="001F39DC" w:rsidP="000306CE">
            <w:pPr>
              <w:spacing w:before="100" w:beforeAutospacing="1" w:after="100" w:afterAutospacing="1"/>
              <w:rPr>
                <w:rFonts w:asciiTheme="minorHAnsi" w:hAnsiTheme="minorHAnsi" w:cstheme="minorHAnsi"/>
                <w:szCs w:val="22"/>
              </w:rPr>
            </w:pPr>
            <w:r w:rsidRPr="0048320D">
              <w:rPr>
                <w:rFonts w:asciiTheme="minorHAnsi" w:hAnsiTheme="minorHAnsi" w:cstheme="minorHAnsi"/>
                <w:b/>
                <w:bCs/>
                <w:szCs w:val="22"/>
              </w:rPr>
              <w:t>Membres du CSE titulaires et suppléants</w:t>
            </w:r>
            <w:r w:rsidRPr="0048320D">
              <w:rPr>
                <w:rFonts w:asciiTheme="minorHAnsi" w:hAnsiTheme="minorHAnsi" w:cstheme="minorHAnsi"/>
                <w:szCs w:val="22"/>
              </w:rPr>
              <w:t xml:space="preserve"> (c. trav. art. L. 2411-1 et L. 2411-5)</w:t>
            </w:r>
          </w:p>
        </w:tc>
        <w:tc>
          <w:tcPr>
            <w:tcW w:w="4389" w:type="dxa"/>
            <w:tcBorders>
              <w:top w:val="single" w:sz="4" w:space="0" w:color="auto"/>
              <w:left w:val="single" w:sz="4" w:space="0" w:color="auto"/>
              <w:bottom w:val="single" w:sz="4" w:space="0" w:color="auto"/>
              <w:right w:val="single" w:sz="4" w:space="0" w:color="auto"/>
            </w:tcBorders>
            <w:hideMark/>
          </w:tcPr>
          <w:p w14:paraId="0CCE7158" w14:textId="77777777" w:rsidR="001F39DC" w:rsidRPr="0048320D" w:rsidRDefault="001F39DC" w:rsidP="000306CE">
            <w:pPr>
              <w:spacing w:before="100" w:beforeAutospacing="1" w:after="100" w:afterAutospacing="1"/>
              <w:rPr>
                <w:rFonts w:asciiTheme="minorHAnsi" w:hAnsiTheme="minorHAnsi" w:cstheme="minorHAnsi"/>
                <w:szCs w:val="22"/>
              </w:rPr>
            </w:pPr>
            <w:r w:rsidRPr="0048320D">
              <w:rPr>
                <w:rFonts w:asciiTheme="minorHAnsi" w:hAnsiTheme="minorHAnsi" w:cstheme="minorHAnsi"/>
                <w:szCs w:val="22"/>
              </w:rPr>
              <w:t>Du jour de la proclamation des résultats et pendant toute la durée du mandat (de 2 ans à 4 ans).</w:t>
            </w:r>
          </w:p>
        </w:tc>
        <w:tc>
          <w:tcPr>
            <w:tcW w:w="1658" w:type="dxa"/>
            <w:tcBorders>
              <w:top w:val="single" w:sz="4" w:space="0" w:color="auto"/>
              <w:left w:val="single" w:sz="4" w:space="0" w:color="auto"/>
              <w:bottom w:val="single" w:sz="4" w:space="0" w:color="auto"/>
              <w:right w:val="single" w:sz="4" w:space="0" w:color="auto"/>
            </w:tcBorders>
            <w:hideMark/>
          </w:tcPr>
          <w:p w14:paraId="66DEF6A9" w14:textId="77777777" w:rsidR="001F39DC" w:rsidRPr="0048320D" w:rsidRDefault="001F39DC" w:rsidP="000306CE">
            <w:pPr>
              <w:spacing w:before="100" w:beforeAutospacing="1" w:after="100" w:afterAutospacing="1"/>
              <w:rPr>
                <w:rFonts w:asciiTheme="minorHAnsi" w:hAnsiTheme="minorHAnsi" w:cstheme="minorHAnsi"/>
                <w:szCs w:val="22"/>
              </w:rPr>
            </w:pPr>
            <w:r w:rsidRPr="0048320D">
              <w:rPr>
                <w:rFonts w:asciiTheme="minorHAnsi" w:hAnsiTheme="minorHAnsi" w:cstheme="minorHAnsi"/>
                <w:szCs w:val="22"/>
              </w:rPr>
              <w:t>6 mois à partir de l’expiration du mandat ou de la disparition de l’institution</w:t>
            </w:r>
          </w:p>
        </w:tc>
      </w:tr>
      <w:tr w:rsidR="001F39DC" w:rsidRPr="0048320D" w14:paraId="2AF7F7C8" w14:textId="77777777" w:rsidTr="000306CE">
        <w:trPr>
          <w:tblCellSpacing w:w="0" w:type="dxa"/>
        </w:trPr>
        <w:tc>
          <w:tcPr>
            <w:tcW w:w="3823" w:type="dxa"/>
            <w:tcBorders>
              <w:top w:val="single" w:sz="4" w:space="0" w:color="auto"/>
              <w:left w:val="single" w:sz="4" w:space="0" w:color="auto"/>
              <w:bottom w:val="single" w:sz="4" w:space="0" w:color="auto"/>
              <w:right w:val="single" w:sz="4" w:space="0" w:color="auto"/>
            </w:tcBorders>
            <w:hideMark/>
          </w:tcPr>
          <w:p w14:paraId="1245D54F" w14:textId="77777777" w:rsidR="001F39DC" w:rsidRPr="0048320D" w:rsidRDefault="001F39DC" w:rsidP="000306CE">
            <w:pPr>
              <w:spacing w:before="100" w:beforeAutospacing="1" w:after="100" w:afterAutospacing="1"/>
              <w:rPr>
                <w:rFonts w:asciiTheme="minorHAnsi" w:hAnsiTheme="minorHAnsi" w:cstheme="minorHAnsi"/>
                <w:b/>
                <w:bCs/>
                <w:szCs w:val="22"/>
              </w:rPr>
            </w:pPr>
            <w:r w:rsidRPr="0048320D">
              <w:rPr>
                <w:rFonts w:asciiTheme="minorHAnsi" w:hAnsiTheme="minorHAnsi" w:cstheme="minorHAnsi"/>
                <w:b/>
                <w:bCs/>
                <w:szCs w:val="22"/>
              </w:rPr>
              <w:lastRenderedPageBreak/>
              <w:t xml:space="preserve">Représentants syndicaux au CSE </w:t>
            </w:r>
            <w:r w:rsidRPr="0048320D">
              <w:rPr>
                <w:rFonts w:asciiTheme="minorHAnsi" w:hAnsiTheme="minorHAnsi" w:cstheme="minorHAnsi"/>
                <w:szCs w:val="22"/>
              </w:rPr>
              <w:t xml:space="preserve">(c. trav. art. L. 2411-5 et L. 2411-1) </w:t>
            </w:r>
          </w:p>
        </w:tc>
        <w:tc>
          <w:tcPr>
            <w:tcW w:w="4389" w:type="dxa"/>
            <w:tcBorders>
              <w:top w:val="single" w:sz="4" w:space="0" w:color="auto"/>
              <w:left w:val="single" w:sz="4" w:space="0" w:color="auto"/>
              <w:bottom w:val="single" w:sz="4" w:space="0" w:color="auto"/>
              <w:right w:val="single" w:sz="4" w:space="0" w:color="auto"/>
            </w:tcBorders>
            <w:hideMark/>
          </w:tcPr>
          <w:p w14:paraId="1C14FEA9" w14:textId="77777777" w:rsidR="001F39DC" w:rsidRPr="0048320D" w:rsidRDefault="001F39DC" w:rsidP="000306CE">
            <w:pPr>
              <w:spacing w:before="100" w:beforeAutospacing="1" w:after="100" w:afterAutospacing="1"/>
              <w:rPr>
                <w:rFonts w:asciiTheme="minorHAnsi" w:hAnsiTheme="minorHAnsi" w:cstheme="minorHAnsi"/>
                <w:szCs w:val="22"/>
              </w:rPr>
            </w:pPr>
            <w:r w:rsidRPr="0048320D">
              <w:rPr>
                <w:rFonts w:asciiTheme="minorHAnsi" w:hAnsiTheme="minorHAnsi" w:cstheme="minorHAnsi"/>
                <w:szCs w:val="22"/>
              </w:rPr>
              <w:t>De la date de réception de la lettre notifiant la désignation à l’employeur et pendant toute la durée du mandat (4 ans en principe)</w:t>
            </w:r>
          </w:p>
        </w:tc>
        <w:tc>
          <w:tcPr>
            <w:tcW w:w="1658" w:type="dxa"/>
            <w:tcBorders>
              <w:top w:val="single" w:sz="4" w:space="0" w:color="auto"/>
              <w:left w:val="single" w:sz="4" w:space="0" w:color="auto"/>
              <w:bottom w:val="single" w:sz="4" w:space="0" w:color="auto"/>
              <w:right w:val="single" w:sz="4" w:space="0" w:color="auto"/>
            </w:tcBorders>
            <w:hideMark/>
          </w:tcPr>
          <w:p w14:paraId="6C7A4D64" w14:textId="77777777" w:rsidR="001F39DC" w:rsidRPr="0048320D" w:rsidRDefault="001F39DC" w:rsidP="000306CE">
            <w:pPr>
              <w:spacing w:before="100" w:beforeAutospacing="1" w:after="100" w:afterAutospacing="1"/>
              <w:rPr>
                <w:rFonts w:asciiTheme="minorHAnsi" w:hAnsiTheme="minorHAnsi" w:cstheme="minorHAnsi"/>
                <w:szCs w:val="22"/>
              </w:rPr>
            </w:pPr>
            <w:r w:rsidRPr="0048320D">
              <w:rPr>
                <w:rFonts w:asciiTheme="minorHAnsi" w:hAnsiTheme="minorHAnsi" w:cstheme="minorHAnsi"/>
                <w:szCs w:val="22"/>
              </w:rPr>
              <w:t>6 mois à partir de l’expiration du mandat ou de la disparition du CSE, s’il a exercé son mandat pendant au moins 2 ans.</w:t>
            </w:r>
          </w:p>
        </w:tc>
      </w:tr>
      <w:tr w:rsidR="001F39DC" w:rsidRPr="0048320D" w14:paraId="6785053E" w14:textId="77777777" w:rsidTr="000306CE">
        <w:trPr>
          <w:tblCellSpacing w:w="0" w:type="dxa"/>
        </w:trPr>
        <w:tc>
          <w:tcPr>
            <w:tcW w:w="9870" w:type="dxa"/>
            <w:gridSpan w:val="3"/>
            <w:tcBorders>
              <w:top w:val="single" w:sz="4" w:space="0" w:color="auto"/>
              <w:left w:val="single" w:sz="4" w:space="0" w:color="auto"/>
              <w:bottom w:val="single" w:sz="4" w:space="0" w:color="auto"/>
              <w:right w:val="single" w:sz="4" w:space="0" w:color="auto"/>
            </w:tcBorders>
            <w:shd w:val="clear" w:color="auto" w:fill="F2F2F2"/>
            <w:hideMark/>
          </w:tcPr>
          <w:p w14:paraId="05E97047" w14:textId="77777777" w:rsidR="001F39DC" w:rsidRPr="0048320D" w:rsidRDefault="001F39DC" w:rsidP="000306CE">
            <w:pPr>
              <w:spacing w:before="100" w:beforeAutospacing="1" w:after="100" w:afterAutospacing="1"/>
              <w:jc w:val="center"/>
              <w:rPr>
                <w:rFonts w:asciiTheme="minorHAnsi" w:hAnsiTheme="minorHAnsi" w:cstheme="minorHAnsi"/>
                <w:b/>
                <w:bCs/>
                <w:szCs w:val="22"/>
              </w:rPr>
            </w:pPr>
            <w:r w:rsidRPr="0048320D">
              <w:rPr>
                <w:rFonts w:asciiTheme="minorHAnsi" w:hAnsiTheme="minorHAnsi" w:cstheme="minorHAnsi"/>
                <w:b/>
                <w:bCs/>
                <w:szCs w:val="22"/>
              </w:rPr>
              <w:t>Représentant de proximité</w:t>
            </w:r>
          </w:p>
        </w:tc>
      </w:tr>
      <w:tr w:rsidR="001F39DC" w:rsidRPr="0048320D" w14:paraId="7A0B09E1" w14:textId="77777777" w:rsidTr="000306CE">
        <w:trPr>
          <w:tblCellSpacing w:w="0" w:type="dxa"/>
        </w:trPr>
        <w:tc>
          <w:tcPr>
            <w:tcW w:w="3823" w:type="dxa"/>
            <w:tcBorders>
              <w:top w:val="single" w:sz="4" w:space="0" w:color="auto"/>
              <w:left w:val="single" w:sz="4" w:space="0" w:color="auto"/>
              <w:bottom w:val="single" w:sz="4" w:space="0" w:color="auto"/>
              <w:right w:val="single" w:sz="4" w:space="0" w:color="auto"/>
            </w:tcBorders>
            <w:hideMark/>
          </w:tcPr>
          <w:p w14:paraId="7527173A" w14:textId="77777777" w:rsidR="001F39DC" w:rsidRPr="0048320D" w:rsidRDefault="001F39DC" w:rsidP="000306CE">
            <w:pPr>
              <w:spacing w:before="100" w:beforeAutospacing="1" w:after="100" w:afterAutospacing="1"/>
              <w:rPr>
                <w:rFonts w:asciiTheme="minorHAnsi" w:hAnsiTheme="minorHAnsi" w:cstheme="minorHAnsi"/>
                <w:b/>
                <w:bCs/>
                <w:szCs w:val="22"/>
              </w:rPr>
            </w:pPr>
            <w:r w:rsidRPr="0048320D">
              <w:rPr>
                <w:rFonts w:asciiTheme="minorHAnsi" w:hAnsiTheme="minorHAnsi" w:cstheme="minorHAnsi"/>
                <w:b/>
                <w:bCs/>
                <w:szCs w:val="22"/>
              </w:rPr>
              <w:t>Candidat à la fonction de représentant de proximité</w:t>
            </w:r>
            <w:r w:rsidRPr="0048320D">
              <w:rPr>
                <w:rFonts w:asciiTheme="minorHAnsi" w:hAnsiTheme="minorHAnsi" w:cstheme="minorHAnsi"/>
                <w:szCs w:val="22"/>
              </w:rPr>
              <w:t xml:space="preserve"> (c. trav. art. L. 2411-9) </w:t>
            </w:r>
          </w:p>
        </w:tc>
        <w:tc>
          <w:tcPr>
            <w:tcW w:w="4389" w:type="dxa"/>
            <w:tcBorders>
              <w:top w:val="single" w:sz="4" w:space="0" w:color="auto"/>
              <w:left w:val="single" w:sz="4" w:space="0" w:color="auto"/>
              <w:bottom w:val="single" w:sz="4" w:space="0" w:color="auto"/>
              <w:right w:val="single" w:sz="4" w:space="0" w:color="auto"/>
            </w:tcBorders>
            <w:hideMark/>
          </w:tcPr>
          <w:p w14:paraId="77B30800" w14:textId="77777777" w:rsidR="001F39DC" w:rsidRPr="0048320D" w:rsidRDefault="001F39DC" w:rsidP="000306CE">
            <w:pPr>
              <w:spacing w:before="100" w:beforeAutospacing="1" w:after="100" w:afterAutospacing="1"/>
              <w:rPr>
                <w:rFonts w:asciiTheme="minorHAnsi" w:hAnsiTheme="minorHAnsi" w:cstheme="minorHAnsi"/>
                <w:szCs w:val="22"/>
              </w:rPr>
            </w:pPr>
            <w:r w:rsidRPr="0048320D">
              <w:rPr>
                <w:rFonts w:asciiTheme="minorHAnsi" w:hAnsiTheme="minorHAnsi" w:cstheme="minorHAnsi"/>
                <w:szCs w:val="22"/>
              </w:rPr>
              <w:t>6 mois à compter du dépôt de sa candidature (ou de la preuve de l’imminence de la candidature du salarié).</w:t>
            </w:r>
          </w:p>
        </w:tc>
        <w:tc>
          <w:tcPr>
            <w:tcW w:w="1658" w:type="dxa"/>
            <w:tcBorders>
              <w:top w:val="single" w:sz="4" w:space="0" w:color="auto"/>
              <w:left w:val="single" w:sz="4" w:space="0" w:color="auto"/>
              <w:bottom w:val="single" w:sz="4" w:space="0" w:color="auto"/>
              <w:right w:val="single" w:sz="4" w:space="0" w:color="auto"/>
            </w:tcBorders>
          </w:tcPr>
          <w:p w14:paraId="2A46D2A0" w14:textId="77777777" w:rsidR="001F39DC" w:rsidRPr="0048320D" w:rsidRDefault="001F39DC" w:rsidP="000306CE">
            <w:pPr>
              <w:spacing w:before="100" w:beforeAutospacing="1" w:after="100" w:afterAutospacing="1"/>
              <w:rPr>
                <w:rFonts w:asciiTheme="minorHAnsi" w:hAnsiTheme="minorHAnsi" w:cstheme="minorHAnsi"/>
                <w:szCs w:val="22"/>
              </w:rPr>
            </w:pPr>
          </w:p>
        </w:tc>
      </w:tr>
      <w:tr w:rsidR="001F39DC" w:rsidRPr="0048320D" w14:paraId="0B01833F" w14:textId="77777777" w:rsidTr="000306CE">
        <w:trPr>
          <w:tblCellSpacing w:w="0" w:type="dxa"/>
        </w:trPr>
        <w:tc>
          <w:tcPr>
            <w:tcW w:w="3823" w:type="dxa"/>
            <w:tcBorders>
              <w:top w:val="single" w:sz="4" w:space="0" w:color="auto"/>
              <w:left w:val="single" w:sz="4" w:space="0" w:color="auto"/>
              <w:bottom w:val="single" w:sz="4" w:space="0" w:color="auto"/>
              <w:right w:val="single" w:sz="4" w:space="0" w:color="auto"/>
            </w:tcBorders>
            <w:hideMark/>
          </w:tcPr>
          <w:p w14:paraId="14870111" w14:textId="77777777" w:rsidR="001F39DC" w:rsidRPr="0048320D" w:rsidRDefault="001F39DC" w:rsidP="000306CE">
            <w:pPr>
              <w:spacing w:before="100" w:beforeAutospacing="1" w:after="100" w:afterAutospacing="1"/>
              <w:rPr>
                <w:rFonts w:asciiTheme="minorHAnsi" w:hAnsiTheme="minorHAnsi" w:cstheme="minorHAnsi"/>
                <w:b/>
                <w:bCs/>
                <w:szCs w:val="22"/>
              </w:rPr>
            </w:pPr>
            <w:r w:rsidRPr="0048320D">
              <w:rPr>
                <w:rFonts w:asciiTheme="minorHAnsi" w:hAnsiTheme="minorHAnsi" w:cstheme="minorHAnsi"/>
                <w:b/>
                <w:bCs/>
                <w:szCs w:val="22"/>
              </w:rPr>
              <w:t xml:space="preserve">Représentant de proximité </w:t>
            </w:r>
            <w:r w:rsidRPr="0048320D">
              <w:rPr>
                <w:rFonts w:asciiTheme="minorHAnsi" w:hAnsiTheme="minorHAnsi" w:cstheme="minorHAnsi"/>
                <w:szCs w:val="22"/>
              </w:rPr>
              <w:t xml:space="preserve">(c. trav. art. L. 2411-8) </w:t>
            </w:r>
          </w:p>
        </w:tc>
        <w:tc>
          <w:tcPr>
            <w:tcW w:w="4389" w:type="dxa"/>
            <w:tcBorders>
              <w:top w:val="single" w:sz="4" w:space="0" w:color="auto"/>
              <w:left w:val="single" w:sz="4" w:space="0" w:color="auto"/>
              <w:bottom w:val="single" w:sz="4" w:space="0" w:color="auto"/>
              <w:right w:val="single" w:sz="4" w:space="0" w:color="auto"/>
            </w:tcBorders>
            <w:hideMark/>
          </w:tcPr>
          <w:p w14:paraId="1A409443" w14:textId="77777777" w:rsidR="001F39DC" w:rsidRPr="0048320D" w:rsidRDefault="001F39DC" w:rsidP="000306CE">
            <w:pPr>
              <w:spacing w:before="100" w:beforeAutospacing="1" w:after="100" w:afterAutospacing="1"/>
              <w:rPr>
                <w:rFonts w:asciiTheme="minorHAnsi" w:hAnsiTheme="minorHAnsi" w:cstheme="minorHAnsi"/>
                <w:szCs w:val="22"/>
              </w:rPr>
            </w:pPr>
            <w:r w:rsidRPr="0048320D">
              <w:rPr>
                <w:rFonts w:asciiTheme="minorHAnsi" w:hAnsiTheme="minorHAnsi" w:cstheme="minorHAnsi"/>
                <w:szCs w:val="22"/>
              </w:rPr>
              <w:t>Du jour de la proclamation des résultats et pendant toute la durée du CSE (4 ans en principe).</w:t>
            </w:r>
          </w:p>
        </w:tc>
        <w:tc>
          <w:tcPr>
            <w:tcW w:w="1658" w:type="dxa"/>
            <w:tcBorders>
              <w:top w:val="single" w:sz="4" w:space="0" w:color="auto"/>
              <w:left w:val="single" w:sz="4" w:space="0" w:color="auto"/>
              <w:bottom w:val="single" w:sz="4" w:space="0" w:color="auto"/>
              <w:right w:val="single" w:sz="4" w:space="0" w:color="auto"/>
            </w:tcBorders>
            <w:hideMark/>
          </w:tcPr>
          <w:p w14:paraId="3A8492D3" w14:textId="77777777" w:rsidR="001F39DC" w:rsidRPr="0048320D" w:rsidRDefault="001F39DC" w:rsidP="000306CE">
            <w:pPr>
              <w:spacing w:before="100" w:beforeAutospacing="1" w:after="100" w:afterAutospacing="1"/>
              <w:rPr>
                <w:rFonts w:asciiTheme="minorHAnsi" w:hAnsiTheme="minorHAnsi" w:cstheme="minorHAnsi"/>
                <w:szCs w:val="22"/>
              </w:rPr>
            </w:pPr>
            <w:r w:rsidRPr="0048320D">
              <w:rPr>
                <w:rFonts w:asciiTheme="minorHAnsi" w:hAnsiTheme="minorHAnsi" w:cstheme="minorHAnsi"/>
                <w:szCs w:val="22"/>
              </w:rPr>
              <w:t>6 mois à partir de l’expiration du mandat ou de la disparition du CSE.</w:t>
            </w:r>
          </w:p>
        </w:tc>
      </w:tr>
      <w:tr w:rsidR="001F39DC" w:rsidRPr="0048320D" w14:paraId="381D2AB6" w14:textId="77777777" w:rsidTr="000306CE">
        <w:trPr>
          <w:tblCellSpacing w:w="0" w:type="dxa"/>
        </w:trPr>
        <w:tc>
          <w:tcPr>
            <w:tcW w:w="9870" w:type="dxa"/>
            <w:gridSpan w:val="3"/>
            <w:tcBorders>
              <w:top w:val="single" w:sz="4" w:space="0" w:color="auto"/>
              <w:left w:val="single" w:sz="4" w:space="0" w:color="auto"/>
              <w:bottom w:val="single" w:sz="4" w:space="0" w:color="auto"/>
              <w:right w:val="single" w:sz="4" w:space="0" w:color="auto"/>
            </w:tcBorders>
            <w:shd w:val="clear" w:color="auto" w:fill="F2F2F2"/>
            <w:hideMark/>
          </w:tcPr>
          <w:p w14:paraId="5414AC27" w14:textId="77777777" w:rsidR="001F39DC" w:rsidRPr="0048320D" w:rsidRDefault="001F39DC" w:rsidP="000306CE">
            <w:pPr>
              <w:spacing w:before="100" w:beforeAutospacing="1" w:after="100" w:afterAutospacing="1"/>
              <w:jc w:val="center"/>
              <w:rPr>
                <w:rFonts w:asciiTheme="minorHAnsi" w:hAnsiTheme="minorHAnsi" w:cstheme="minorHAnsi"/>
                <w:b/>
                <w:bCs/>
                <w:szCs w:val="22"/>
              </w:rPr>
            </w:pPr>
            <w:r w:rsidRPr="0048320D">
              <w:rPr>
                <w:rFonts w:asciiTheme="minorHAnsi" w:hAnsiTheme="minorHAnsi" w:cstheme="minorHAnsi"/>
                <w:b/>
                <w:bCs/>
                <w:szCs w:val="22"/>
              </w:rPr>
              <w:t>Délégué syndical</w:t>
            </w:r>
          </w:p>
        </w:tc>
      </w:tr>
      <w:tr w:rsidR="001F39DC" w:rsidRPr="0048320D" w14:paraId="7B44A817" w14:textId="77777777" w:rsidTr="000306CE">
        <w:trPr>
          <w:tblCellSpacing w:w="0" w:type="dxa"/>
        </w:trPr>
        <w:tc>
          <w:tcPr>
            <w:tcW w:w="3823" w:type="dxa"/>
            <w:tcBorders>
              <w:top w:val="single" w:sz="4" w:space="0" w:color="auto"/>
              <w:left w:val="single" w:sz="4" w:space="0" w:color="auto"/>
              <w:bottom w:val="single" w:sz="4" w:space="0" w:color="auto"/>
              <w:right w:val="single" w:sz="4" w:space="0" w:color="auto"/>
            </w:tcBorders>
            <w:hideMark/>
          </w:tcPr>
          <w:p w14:paraId="51FC5A17" w14:textId="77777777" w:rsidR="001F39DC" w:rsidRPr="0048320D" w:rsidRDefault="001F39DC" w:rsidP="000306CE">
            <w:pPr>
              <w:spacing w:before="100" w:beforeAutospacing="1" w:after="100" w:afterAutospacing="1"/>
              <w:rPr>
                <w:rFonts w:asciiTheme="minorHAnsi" w:hAnsiTheme="minorHAnsi" w:cstheme="minorHAnsi"/>
                <w:b/>
                <w:bCs/>
                <w:szCs w:val="22"/>
              </w:rPr>
            </w:pPr>
            <w:r w:rsidRPr="0048320D">
              <w:rPr>
                <w:rFonts w:asciiTheme="minorHAnsi" w:hAnsiTheme="minorHAnsi" w:cstheme="minorHAnsi"/>
                <w:b/>
                <w:bCs/>
                <w:szCs w:val="22"/>
              </w:rPr>
              <w:t>Délégués syndicaux d’entreprise ou d’établissement, supplémentaires ou centraux</w:t>
            </w:r>
            <w:r w:rsidRPr="0048320D">
              <w:rPr>
                <w:rFonts w:asciiTheme="minorHAnsi" w:hAnsiTheme="minorHAnsi" w:cstheme="minorHAnsi"/>
                <w:szCs w:val="22"/>
              </w:rPr>
              <w:t xml:space="preserve"> (c. trav) </w:t>
            </w:r>
          </w:p>
        </w:tc>
        <w:tc>
          <w:tcPr>
            <w:tcW w:w="4389" w:type="dxa"/>
            <w:tcBorders>
              <w:top w:val="single" w:sz="4" w:space="0" w:color="auto"/>
              <w:left w:val="single" w:sz="4" w:space="0" w:color="auto"/>
              <w:bottom w:val="single" w:sz="4" w:space="0" w:color="auto"/>
              <w:right w:val="single" w:sz="4" w:space="0" w:color="auto"/>
            </w:tcBorders>
            <w:hideMark/>
          </w:tcPr>
          <w:p w14:paraId="5918F341" w14:textId="77777777" w:rsidR="001F39DC" w:rsidRPr="0048320D" w:rsidRDefault="001F39DC" w:rsidP="000306CE">
            <w:pPr>
              <w:spacing w:before="100" w:beforeAutospacing="1" w:after="100" w:afterAutospacing="1"/>
              <w:rPr>
                <w:rFonts w:asciiTheme="minorHAnsi" w:hAnsiTheme="minorHAnsi" w:cstheme="minorHAnsi"/>
                <w:szCs w:val="22"/>
              </w:rPr>
            </w:pPr>
            <w:r w:rsidRPr="0048320D">
              <w:rPr>
                <w:rFonts w:asciiTheme="minorHAnsi" w:hAnsiTheme="minorHAnsi" w:cstheme="minorHAnsi"/>
                <w:szCs w:val="22"/>
              </w:rPr>
              <w:t>De la date de réception de la lettre (ou de la preuve de l’imminence de la désignation) notifiant la désignation à l’employeur ou de la date du remplacement ou de la baisse durable et importante de l’effectif.</w:t>
            </w:r>
          </w:p>
        </w:tc>
        <w:tc>
          <w:tcPr>
            <w:tcW w:w="1658" w:type="dxa"/>
            <w:tcBorders>
              <w:top w:val="single" w:sz="4" w:space="0" w:color="auto"/>
              <w:left w:val="single" w:sz="4" w:space="0" w:color="auto"/>
              <w:bottom w:val="single" w:sz="4" w:space="0" w:color="auto"/>
              <w:right w:val="single" w:sz="4" w:space="0" w:color="auto"/>
            </w:tcBorders>
            <w:hideMark/>
          </w:tcPr>
          <w:p w14:paraId="2D38E8B8" w14:textId="77777777" w:rsidR="001F39DC" w:rsidRPr="0048320D" w:rsidRDefault="001F39DC" w:rsidP="000306CE">
            <w:pPr>
              <w:spacing w:before="100" w:beforeAutospacing="1" w:after="100" w:afterAutospacing="1"/>
              <w:rPr>
                <w:rFonts w:asciiTheme="minorHAnsi" w:hAnsiTheme="minorHAnsi" w:cstheme="minorHAnsi"/>
                <w:szCs w:val="22"/>
              </w:rPr>
            </w:pPr>
            <w:r w:rsidRPr="0048320D">
              <w:rPr>
                <w:rFonts w:asciiTheme="minorHAnsi" w:hAnsiTheme="minorHAnsi" w:cstheme="minorHAnsi"/>
                <w:szCs w:val="22"/>
              </w:rPr>
              <w:t>12 mois après la cessation de leurs fonctions, lorsque celles-ci ont été exercées pendant 1 an au moins.</w:t>
            </w:r>
          </w:p>
        </w:tc>
      </w:tr>
      <w:tr w:rsidR="001F39DC" w:rsidRPr="0048320D" w14:paraId="33871FCC" w14:textId="77777777" w:rsidTr="000306CE">
        <w:trPr>
          <w:tblCellSpacing w:w="0" w:type="dxa"/>
        </w:trPr>
        <w:tc>
          <w:tcPr>
            <w:tcW w:w="9870" w:type="dxa"/>
            <w:gridSpan w:val="3"/>
            <w:tcBorders>
              <w:top w:val="single" w:sz="4" w:space="0" w:color="auto"/>
              <w:left w:val="single" w:sz="4" w:space="0" w:color="auto"/>
              <w:bottom w:val="single" w:sz="4" w:space="0" w:color="auto"/>
              <w:right w:val="single" w:sz="4" w:space="0" w:color="auto"/>
            </w:tcBorders>
            <w:shd w:val="clear" w:color="auto" w:fill="F2F2F2"/>
            <w:hideMark/>
          </w:tcPr>
          <w:p w14:paraId="13F184FA" w14:textId="77777777" w:rsidR="001F39DC" w:rsidRPr="0048320D" w:rsidRDefault="001F39DC" w:rsidP="000306CE">
            <w:pPr>
              <w:spacing w:before="100" w:beforeAutospacing="1" w:after="100" w:afterAutospacing="1"/>
              <w:jc w:val="center"/>
              <w:rPr>
                <w:rFonts w:asciiTheme="minorHAnsi" w:hAnsiTheme="minorHAnsi" w:cstheme="minorHAnsi"/>
                <w:szCs w:val="22"/>
              </w:rPr>
            </w:pPr>
            <w:r w:rsidRPr="0048320D">
              <w:rPr>
                <w:rFonts w:asciiTheme="minorHAnsi" w:hAnsiTheme="minorHAnsi" w:cstheme="minorHAnsi"/>
                <w:b/>
                <w:bCs/>
                <w:szCs w:val="22"/>
              </w:rPr>
              <w:t>Mandatement syndical</w:t>
            </w:r>
          </w:p>
        </w:tc>
      </w:tr>
      <w:tr w:rsidR="001F39DC" w:rsidRPr="0048320D" w14:paraId="22E57220" w14:textId="77777777" w:rsidTr="000306CE">
        <w:trPr>
          <w:tblCellSpacing w:w="0" w:type="dxa"/>
        </w:trPr>
        <w:tc>
          <w:tcPr>
            <w:tcW w:w="3823" w:type="dxa"/>
            <w:tcBorders>
              <w:top w:val="single" w:sz="4" w:space="0" w:color="auto"/>
              <w:left w:val="single" w:sz="4" w:space="0" w:color="auto"/>
              <w:bottom w:val="single" w:sz="4" w:space="0" w:color="auto"/>
              <w:right w:val="single" w:sz="4" w:space="0" w:color="auto"/>
            </w:tcBorders>
            <w:hideMark/>
          </w:tcPr>
          <w:p w14:paraId="61DB98B1" w14:textId="77777777" w:rsidR="001F39DC" w:rsidRPr="0048320D" w:rsidRDefault="001F39DC" w:rsidP="000306CE">
            <w:pPr>
              <w:spacing w:before="100" w:beforeAutospacing="1" w:after="100" w:afterAutospacing="1"/>
              <w:rPr>
                <w:rFonts w:asciiTheme="minorHAnsi" w:hAnsiTheme="minorHAnsi" w:cstheme="minorHAnsi"/>
                <w:b/>
                <w:bCs/>
                <w:szCs w:val="22"/>
              </w:rPr>
            </w:pPr>
            <w:r w:rsidRPr="0048320D">
              <w:rPr>
                <w:rFonts w:asciiTheme="minorHAnsi" w:hAnsiTheme="minorHAnsi" w:cstheme="minorHAnsi"/>
                <w:b/>
                <w:bCs/>
                <w:szCs w:val="22"/>
              </w:rPr>
              <w:t>Salarié mandaté pour négocier un accord collectif dans les entreprises dépourvues de délégués syndicaux (c. trav. art. L. 2411-4)</w:t>
            </w:r>
          </w:p>
        </w:tc>
        <w:tc>
          <w:tcPr>
            <w:tcW w:w="4389" w:type="dxa"/>
            <w:tcBorders>
              <w:top w:val="single" w:sz="4" w:space="0" w:color="auto"/>
              <w:left w:val="single" w:sz="4" w:space="0" w:color="auto"/>
              <w:bottom w:val="single" w:sz="4" w:space="0" w:color="auto"/>
              <w:right w:val="single" w:sz="4" w:space="0" w:color="auto"/>
            </w:tcBorders>
            <w:hideMark/>
          </w:tcPr>
          <w:p w14:paraId="407DB85C" w14:textId="77777777" w:rsidR="001F39DC" w:rsidRPr="0048320D" w:rsidRDefault="001F39DC" w:rsidP="000306CE">
            <w:pPr>
              <w:spacing w:before="100" w:beforeAutospacing="1" w:after="100" w:afterAutospacing="1"/>
              <w:rPr>
                <w:rFonts w:asciiTheme="minorHAnsi" w:hAnsiTheme="minorHAnsi" w:cstheme="minorHAnsi"/>
                <w:szCs w:val="22"/>
              </w:rPr>
            </w:pPr>
            <w:r w:rsidRPr="0048320D">
              <w:rPr>
                <w:rFonts w:asciiTheme="minorHAnsi" w:hAnsiTheme="minorHAnsi" w:cstheme="minorHAnsi"/>
                <w:szCs w:val="22"/>
              </w:rPr>
              <w:t>A compter du jour de la connaissance par l’employeur de la désignation ou de l’imminence de sa désignation et pendant toute la durée du mandat.</w:t>
            </w:r>
          </w:p>
        </w:tc>
        <w:tc>
          <w:tcPr>
            <w:tcW w:w="1658" w:type="dxa"/>
            <w:tcBorders>
              <w:top w:val="single" w:sz="4" w:space="0" w:color="auto"/>
              <w:left w:val="single" w:sz="4" w:space="0" w:color="auto"/>
              <w:bottom w:val="single" w:sz="4" w:space="0" w:color="auto"/>
              <w:right w:val="single" w:sz="4" w:space="0" w:color="auto"/>
            </w:tcBorders>
            <w:hideMark/>
          </w:tcPr>
          <w:p w14:paraId="32167724" w14:textId="77777777" w:rsidR="001F39DC" w:rsidRPr="0048320D" w:rsidRDefault="001F39DC" w:rsidP="000306CE">
            <w:pPr>
              <w:spacing w:before="100" w:beforeAutospacing="1" w:after="100" w:afterAutospacing="1"/>
              <w:rPr>
                <w:rFonts w:asciiTheme="minorHAnsi" w:hAnsiTheme="minorHAnsi" w:cstheme="minorHAnsi"/>
                <w:szCs w:val="22"/>
              </w:rPr>
            </w:pPr>
            <w:r w:rsidRPr="0048320D">
              <w:rPr>
                <w:rFonts w:asciiTheme="minorHAnsi" w:hAnsiTheme="minorHAnsi" w:cstheme="minorHAnsi"/>
                <w:szCs w:val="22"/>
              </w:rPr>
              <w:t xml:space="preserve">12 mois à partir de l’expiration du mandat. Si aucun accord n’a été conclu à l’issue de la négociation pour laquelle le salarié a été mandaté, le délai de 12 mois de protection court à compter de la date du PV de désaccord. </w:t>
            </w:r>
          </w:p>
        </w:tc>
      </w:tr>
      <w:tr w:rsidR="001F39DC" w:rsidRPr="0048320D" w14:paraId="67BDC0C1" w14:textId="77777777" w:rsidTr="000306CE">
        <w:trPr>
          <w:tblCellSpacing w:w="0" w:type="dxa"/>
        </w:trPr>
        <w:tc>
          <w:tcPr>
            <w:tcW w:w="9870" w:type="dxa"/>
            <w:gridSpan w:val="3"/>
            <w:tcBorders>
              <w:top w:val="single" w:sz="4" w:space="0" w:color="auto"/>
              <w:left w:val="single" w:sz="4" w:space="0" w:color="auto"/>
              <w:bottom w:val="single" w:sz="4" w:space="0" w:color="auto"/>
              <w:right w:val="single" w:sz="4" w:space="0" w:color="auto"/>
            </w:tcBorders>
            <w:shd w:val="clear" w:color="auto" w:fill="F2F2F2"/>
            <w:hideMark/>
          </w:tcPr>
          <w:p w14:paraId="57580B7E" w14:textId="77777777" w:rsidR="001F39DC" w:rsidRPr="0048320D" w:rsidRDefault="001F39DC" w:rsidP="000306CE">
            <w:pPr>
              <w:spacing w:before="100" w:beforeAutospacing="1" w:after="100" w:afterAutospacing="1"/>
              <w:jc w:val="center"/>
              <w:rPr>
                <w:rFonts w:asciiTheme="minorHAnsi" w:hAnsiTheme="minorHAnsi" w:cstheme="minorHAnsi"/>
                <w:b/>
                <w:bCs/>
                <w:szCs w:val="22"/>
              </w:rPr>
            </w:pPr>
            <w:r w:rsidRPr="0048320D">
              <w:rPr>
                <w:rFonts w:asciiTheme="minorHAnsi" w:hAnsiTheme="minorHAnsi" w:cstheme="minorHAnsi"/>
                <w:b/>
                <w:bCs/>
                <w:szCs w:val="22"/>
              </w:rPr>
              <w:t>Représentant de la section syndicale</w:t>
            </w:r>
          </w:p>
        </w:tc>
      </w:tr>
      <w:tr w:rsidR="001F39DC" w:rsidRPr="0048320D" w14:paraId="21F6B014" w14:textId="77777777" w:rsidTr="000306CE">
        <w:trPr>
          <w:tblCellSpacing w:w="0" w:type="dxa"/>
        </w:trPr>
        <w:tc>
          <w:tcPr>
            <w:tcW w:w="3823" w:type="dxa"/>
            <w:tcBorders>
              <w:top w:val="single" w:sz="4" w:space="0" w:color="auto"/>
              <w:left w:val="single" w:sz="4" w:space="0" w:color="auto"/>
              <w:bottom w:val="single" w:sz="4" w:space="0" w:color="auto"/>
              <w:right w:val="single" w:sz="4" w:space="0" w:color="auto"/>
            </w:tcBorders>
            <w:hideMark/>
          </w:tcPr>
          <w:p w14:paraId="7598A019" w14:textId="77777777" w:rsidR="001F39DC" w:rsidRPr="0048320D" w:rsidRDefault="001F39DC" w:rsidP="000306CE">
            <w:pPr>
              <w:spacing w:before="100" w:beforeAutospacing="1" w:after="100" w:afterAutospacing="1"/>
              <w:rPr>
                <w:rFonts w:asciiTheme="minorHAnsi" w:hAnsiTheme="minorHAnsi" w:cstheme="minorHAnsi"/>
                <w:b/>
                <w:bCs/>
                <w:szCs w:val="22"/>
              </w:rPr>
            </w:pPr>
            <w:r w:rsidRPr="0048320D">
              <w:rPr>
                <w:rFonts w:asciiTheme="minorHAnsi" w:hAnsiTheme="minorHAnsi" w:cstheme="minorHAnsi"/>
                <w:b/>
                <w:bCs/>
                <w:szCs w:val="22"/>
              </w:rPr>
              <w:lastRenderedPageBreak/>
              <w:t>Représentants de la section syndicale</w:t>
            </w:r>
            <w:r w:rsidRPr="0048320D">
              <w:rPr>
                <w:rFonts w:asciiTheme="minorHAnsi" w:hAnsiTheme="minorHAnsi" w:cstheme="minorHAnsi"/>
                <w:szCs w:val="22"/>
              </w:rPr>
              <w:t xml:space="preserve"> (c. trav. art. L. 2142-1-2) </w:t>
            </w:r>
          </w:p>
        </w:tc>
        <w:tc>
          <w:tcPr>
            <w:tcW w:w="4389" w:type="dxa"/>
            <w:tcBorders>
              <w:top w:val="single" w:sz="4" w:space="0" w:color="auto"/>
              <w:left w:val="single" w:sz="4" w:space="0" w:color="auto"/>
              <w:bottom w:val="single" w:sz="4" w:space="0" w:color="auto"/>
              <w:right w:val="single" w:sz="4" w:space="0" w:color="auto"/>
            </w:tcBorders>
            <w:hideMark/>
          </w:tcPr>
          <w:p w14:paraId="7B42E62D" w14:textId="77777777" w:rsidR="001F39DC" w:rsidRPr="0048320D" w:rsidRDefault="001F39DC" w:rsidP="000306CE">
            <w:pPr>
              <w:spacing w:before="100" w:beforeAutospacing="1" w:after="100" w:afterAutospacing="1"/>
              <w:rPr>
                <w:rFonts w:asciiTheme="minorHAnsi" w:hAnsiTheme="minorHAnsi" w:cstheme="minorHAnsi"/>
                <w:szCs w:val="22"/>
              </w:rPr>
            </w:pPr>
            <w:r w:rsidRPr="0048320D">
              <w:rPr>
                <w:rFonts w:asciiTheme="minorHAnsi" w:hAnsiTheme="minorHAnsi" w:cstheme="minorHAnsi"/>
                <w:szCs w:val="22"/>
              </w:rPr>
              <w:t>A compter du jour de la réception par l’employeur de la lettre du syndicat notifiant la désignation du salarié ou de la connaissance par l’employeur de l’imminence de sa désignation et pendant toute la durée du mandat.</w:t>
            </w:r>
          </w:p>
        </w:tc>
        <w:tc>
          <w:tcPr>
            <w:tcW w:w="1658" w:type="dxa"/>
            <w:tcBorders>
              <w:top w:val="single" w:sz="4" w:space="0" w:color="auto"/>
              <w:left w:val="single" w:sz="4" w:space="0" w:color="auto"/>
              <w:bottom w:val="single" w:sz="4" w:space="0" w:color="auto"/>
              <w:right w:val="single" w:sz="4" w:space="0" w:color="auto"/>
            </w:tcBorders>
            <w:hideMark/>
          </w:tcPr>
          <w:p w14:paraId="5085395E" w14:textId="77777777" w:rsidR="001F39DC" w:rsidRPr="0048320D" w:rsidRDefault="001F39DC" w:rsidP="000306CE">
            <w:pPr>
              <w:spacing w:before="100" w:beforeAutospacing="1" w:after="100" w:afterAutospacing="1"/>
              <w:rPr>
                <w:rFonts w:asciiTheme="minorHAnsi" w:hAnsiTheme="minorHAnsi" w:cstheme="minorHAnsi"/>
                <w:szCs w:val="22"/>
              </w:rPr>
            </w:pPr>
            <w:r w:rsidRPr="0048320D">
              <w:rPr>
                <w:rFonts w:asciiTheme="minorHAnsi" w:hAnsiTheme="minorHAnsi" w:cstheme="minorHAnsi"/>
                <w:szCs w:val="22"/>
              </w:rPr>
              <w:t>12 mois après la cessation de leurs fonctions, lorsque celles-ci ont été exercées pendant 1 an au moins.</w:t>
            </w:r>
          </w:p>
        </w:tc>
      </w:tr>
      <w:tr w:rsidR="001F39DC" w:rsidRPr="0048320D" w14:paraId="62C31856" w14:textId="77777777" w:rsidTr="000306CE">
        <w:trPr>
          <w:tblCellSpacing w:w="0" w:type="dxa"/>
        </w:trPr>
        <w:tc>
          <w:tcPr>
            <w:tcW w:w="9870"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0FCDBC72" w14:textId="77777777" w:rsidR="001F39DC" w:rsidRPr="0048320D" w:rsidRDefault="001F39DC" w:rsidP="000306CE">
            <w:pPr>
              <w:spacing w:before="100" w:beforeAutospacing="1" w:after="100" w:afterAutospacing="1"/>
              <w:jc w:val="center"/>
              <w:rPr>
                <w:rFonts w:asciiTheme="minorHAnsi" w:hAnsiTheme="minorHAnsi" w:cstheme="minorHAnsi"/>
                <w:b/>
                <w:bCs/>
                <w:szCs w:val="22"/>
              </w:rPr>
            </w:pPr>
            <w:r w:rsidRPr="0048320D">
              <w:rPr>
                <w:rFonts w:asciiTheme="minorHAnsi" w:hAnsiTheme="minorHAnsi" w:cstheme="minorHAnsi"/>
                <w:b/>
                <w:bCs/>
                <w:szCs w:val="22"/>
              </w:rPr>
              <w:t>CSE central</w:t>
            </w:r>
          </w:p>
        </w:tc>
      </w:tr>
      <w:tr w:rsidR="001F39DC" w:rsidRPr="0048320D" w14:paraId="5E69ABAE" w14:textId="77777777" w:rsidTr="000306CE">
        <w:trPr>
          <w:tblCellSpacing w:w="0" w:type="dxa"/>
        </w:trPr>
        <w:tc>
          <w:tcPr>
            <w:tcW w:w="3823" w:type="dxa"/>
            <w:tcBorders>
              <w:top w:val="single" w:sz="4" w:space="0" w:color="auto"/>
              <w:left w:val="single" w:sz="4" w:space="0" w:color="auto"/>
              <w:bottom w:val="single" w:sz="4" w:space="0" w:color="auto"/>
              <w:right w:val="single" w:sz="4" w:space="0" w:color="auto"/>
            </w:tcBorders>
            <w:shd w:val="clear" w:color="auto" w:fill="FFFFFF"/>
            <w:hideMark/>
          </w:tcPr>
          <w:p w14:paraId="71897A8C" w14:textId="77777777" w:rsidR="001F39DC" w:rsidRPr="0048320D" w:rsidRDefault="001F39DC" w:rsidP="000306CE">
            <w:pPr>
              <w:spacing w:before="100" w:beforeAutospacing="1" w:after="100" w:afterAutospacing="1"/>
              <w:rPr>
                <w:rFonts w:asciiTheme="minorHAnsi" w:hAnsiTheme="minorHAnsi" w:cstheme="minorHAnsi"/>
                <w:b/>
                <w:bCs/>
                <w:szCs w:val="22"/>
              </w:rPr>
            </w:pPr>
            <w:r w:rsidRPr="0048320D">
              <w:rPr>
                <w:rFonts w:asciiTheme="minorHAnsi" w:hAnsiTheme="minorHAnsi" w:cstheme="minorHAnsi"/>
                <w:b/>
                <w:bCs/>
                <w:szCs w:val="22"/>
              </w:rPr>
              <w:t>Membres désignés du CSE central</w:t>
            </w:r>
            <w:r w:rsidRPr="0048320D">
              <w:rPr>
                <w:rFonts w:asciiTheme="minorHAnsi" w:hAnsiTheme="minorHAnsi" w:cstheme="minorHAnsi"/>
                <w:szCs w:val="22"/>
              </w:rPr>
              <w:t xml:space="preserve"> </w:t>
            </w:r>
          </w:p>
        </w:tc>
        <w:tc>
          <w:tcPr>
            <w:tcW w:w="4389" w:type="dxa"/>
            <w:tcBorders>
              <w:top w:val="single" w:sz="4" w:space="0" w:color="auto"/>
              <w:left w:val="single" w:sz="4" w:space="0" w:color="auto"/>
              <w:bottom w:val="single" w:sz="4" w:space="0" w:color="auto"/>
              <w:right w:val="single" w:sz="4" w:space="0" w:color="auto"/>
            </w:tcBorders>
            <w:shd w:val="clear" w:color="auto" w:fill="FFFFFF"/>
            <w:hideMark/>
          </w:tcPr>
          <w:p w14:paraId="422F4EDC" w14:textId="77777777" w:rsidR="001F39DC" w:rsidRPr="0048320D" w:rsidRDefault="001F39DC" w:rsidP="000306CE">
            <w:pPr>
              <w:spacing w:before="100" w:beforeAutospacing="1" w:after="100" w:afterAutospacing="1"/>
              <w:rPr>
                <w:rFonts w:asciiTheme="minorHAnsi" w:hAnsiTheme="minorHAnsi" w:cstheme="minorHAnsi"/>
                <w:b/>
                <w:bCs/>
                <w:szCs w:val="22"/>
              </w:rPr>
            </w:pPr>
            <w:r w:rsidRPr="0048320D">
              <w:rPr>
                <w:rFonts w:asciiTheme="minorHAnsi" w:hAnsiTheme="minorHAnsi" w:cstheme="minorHAnsi"/>
                <w:szCs w:val="22"/>
              </w:rPr>
              <w:t>Application de la protection attachée aux membres du CSE.</w:t>
            </w:r>
          </w:p>
        </w:tc>
        <w:tc>
          <w:tcPr>
            <w:tcW w:w="1658" w:type="dxa"/>
            <w:tcBorders>
              <w:top w:val="single" w:sz="4" w:space="0" w:color="auto"/>
              <w:left w:val="single" w:sz="4" w:space="0" w:color="auto"/>
              <w:bottom w:val="single" w:sz="4" w:space="0" w:color="auto"/>
              <w:right w:val="single" w:sz="4" w:space="0" w:color="auto"/>
            </w:tcBorders>
            <w:shd w:val="clear" w:color="auto" w:fill="FFFFFF"/>
            <w:hideMark/>
          </w:tcPr>
          <w:p w14:paraId="2BF12D75" w14:textId="77777777" w:rsidR="001F39DC" w:rsidRPr="0048320D" w:rsidRDefault="001F39DC" w:rsidP="000306CE">
            <w:pPr>
              <w:spacing w:before="100" w:beforeAutospacing="1" w:after="100" w:afterAutospacing="1"/>
              <w:rPr>
                <w:rFonts w:asciiTheme="minorHAnsi" w:hAnsiTheme="minorHAnsi" w:cstheme="minorHAnsi"/>
                <w:b/>
                <w:bCs/>
                <w:szCs w:val="22"/>
              </w:rPr>
            </w:pPr>
            <w:r w:rsidRPr="0048320D">
              <w:rPr>
                <w:rFonts w:asciiTheme="minorHAnsi" w:hAnsiTheme="minorHAnsi" w:cstheme="minorHAnsi"/>
                <w:szCs w:val="22"/>
              </w:rPr>
              <w:t>Voir CSE</w:t>
            </w:r>
          </w:p>
        </w:tc>
      </w:tr>
      <w:tr w:rsidR="001F39DC" w:rsidRPr="0048320D" w14:paraId="2CB6D57F" w14:textId="77777777" w:rsidTr="000306CE">
        <w:trPr>
          <w:tblCellSpacing w:w="0" w:type="dxa"/>
        </w:trPr>
        <w:tc>
          <w:tcPr>
            <w:tcW w:w="3823" w:type="dxa"/>
            <w:tcBorders>
              <w:top w:val="single" w:sz="4" w:space="0" w:color="auto"/>
              <w:left w:val="single" w:sz="4" w:space="0" w:color="auto"/>
              <w:bottom w:val="single" w:sz="4" w:space="0" w:color="auto"/>
              <w:right w:val="single" w:sz="4" w:space="0" w:color="auto"/>
            </w:tcBorders>
            <w:shd w:val="clear" w:color="auto" w:fill="FFFFFF"/>
            <w:hideMark/>
          </w:tcPr>
          <w:p w14:paraId="16EC2BAC" w14:textId="77777777" w:rsidR="001F39DC" w:rsidRPr="0048320D" w:rsidRDefault="001F39DC" w:rsidP="000306CE">
            <w:pPr>
              <w:spacing w:before="100" w:beforeAutospacing="1" w:after="100" w:afterAutospacing="1"/>
              <w:rPr>
                <w:rFonts w:asciiTheme="minorHAnsi" w:hAnsiTheme="minorHAnsi" w:cstheme="minorHAnsi"/>
                <w:b/>
                <w:bCs/>
                <w:szCs w:val="22"/>
              </w:rPr>
            </w:pPr>
            <w:r w:rsidRPr="0048320D">
              <w:rPr>
                <w:rFonts w:asciiTheme="minorHAnsi" w:hAnsiTheme="minorHAnsi" w:cstheme="minorHAnsi"/>
                <w:b/>
                <w:bCs/>
                <w:szCs w:val="22"/>
              </w:rPr>
              <w:t>Représentants syndicaux au CSE central</w:t>
            </w:r>
            <w:r w:rsidRPr="0048320D">
              <w:rPr>
                <w:rFonts w:asciiTheme="minorHAnsi" w:hAnsiTheme="minorHAnsi" w:cstheme="minorHAnsi"/>
                <w:szCs w:val="22"/>
              </w:rPr>
              <w:t xml:space="preserve"> </w:t>
            </w:r>
          </w:p>
        </w:tc>
        <w:tc>
          <w:tcPr>
            <w:tcW w:w="4389" w:type="dxa"/>
            <w:tcBorders>
              <w:top w:val="single" w:sz="4" w:space="0" w:color="auto"/>
              <w:left w:val="single" w:sz="4" w:space="0" w:color="auto"/>
              <w:bottom w:val="single" w:sz="4" w:space="0" w:color="auto"/>
              <w:right w:val="single" w:sz="4" w:space="0" w:color="auto"/>
            </w:tcBorders>
            <w:shd w:val="clear" w:color="auto" w:fill="FFFFFF"/>
            <w:hideMark/>
          </w:tcPr>
          <w:p w14:paraId="7D5429D1" w14:textId="77777777" w:rsidR="001F39DC" w:rsidRPr="0048320D" w:rsidRDefault="001F39DC" w:rsidP="000306CE">
            <w:pPr>
              <w:spacing w:before="100" w:beforeAutospacing="1" w:after="100" w:afterAutospacing="1"/>
              <w:rPr>
                <w:rFonts w:asciiTheme="minorHAnsi" w:hAnsiTheme="minorHAnsi" w:cstheme="minorHAnsi"/>
                <w:b/>
                <w:bCs/>
                <w:szCs w:val="22"/>
              </w:rPr>
            </w:pPr>
            <w:r w:rsidRPr="0048320D">
              <w:rPr>
                <w:rFonts w:asciiTheme="minorHAnsi" w:hAnsiTheme="minorHAnsi" w:cstheme="minorHAnsi"/>
                <w:szCs w:val="22"/>
              </w:rPr>
              <w:t>Application de la protection attachée aux membres du CSE.</w:t>
            </w:r>
          </w:p>
        </w:tc>
        <w:tc>
          <w:tcPr>
            <w:tcW w:w="1658" w:type="dxa"/>
            <w:tcBorders>
              <w:top w:val="single" w:sz="4" w:space="0" w:color="auto"/>
              <w:left w:val="single" w:sz="4" w:space="0" w:color="auto"/>
              <w:bottom w:val="single" w:sz="4" w:space="0" w:color="auto"/>
              <w:right w:val="single" w:sz="4" w:space="0" w:color="auto"/>
            </w:tcBorders>
            <w:shd w:val="clear" w:color="auto" w:fill="FFFFFF"/>
            <w:hideMark/>
          </w:tcPr>
          <w:p w14:paraId="20D529F1" w14:textId="77777777" w:rsidR="001F39DC" w:rsidRPr="0048320D" w:rsidRDefault="001F39DC" w:rsidP="000306CE">
            <w:pPr>
              <w:spacing w:before="100" w:beforeAutospacing="1" w:after="100" w:afterAutospacing="1"/>
              <w:rPr>
                <w:rFonts w:asciiTheme="minorHAnsi" w:hAnsiTheme="minorHAnsi" w:cstheme="minorHAnsi"/>
                <w:b/>
                <w:bCs/>
                <w:szCs w:val="22"/>
              </w:rPr>
            </w:pPr>
            <w:r w:rsidRPr="0048320D">
              <w:rPr>
                <w:rFonts w:asciiTheme="minorHAnsi" w:hAnsiTheme="minorHAnsi" w:cstheme="minorHAnsi"/>
                <w:szCs w:val="22"/>
              </w:rPr>
              <w:t>Voir CSE</w:t>
            </w:r>
          </w:p>
        </w:tc>
      </w:tr>
      <w:tr w:rsidR="001F39DC" w:rsidRPr="0048320D" w14:paraId="336B5D73" w14:textId="77777777" w:rsidTr="000306CE">
        <w:trPr>
          <w:tblCellSpacing w:w="0" w:type="dxa"/>
        </w:trPr>
        <w:tc>
          <w:tcPr>
            <w:tcW w:w="9870"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7D2945E5" w14:textId="77777777" w:rsidR="001F39DC" w:rsidRPr="0048320D" w:rsidRDefault="001F39DC" w:rsidP="000306CE">
            <w:pPr>
              <w:spacing w:before="100" w:beforeAutospacing="1" w:after="100" w:afterAutospacing="1"/>
              <w:jc w:val="center"/>
              <w:rPr>
                <w:rFonts w:asciiTheme="minorHAnsi" w:hAnsiTheme="minorHAnsi" w:cstheme="minorHAnsi"/>
                <w:b/>
                <w:bCs/>
                <w:szCs w:val="22"/>
              </w:rPr>
            </w:pPr>
            <w:r w:rsidRPr="0048320D">
              <w:rPr>
                <w:rFonts w:asciiTheme="minorHAnsi" w:hAnsiTheme="minorHAnsi" w:cstheme="minorHAnsi"/>
                <w:b/>
                <w:bCs/>
                <w:szCs w:val="22"/>
              </w:rPr>
              <w:t>CSE interentreprises</w:t>
            </w:r>
          </w:p>
        </w:tc>
      </w:tr>
      <w:tr w:rsidR="001F39DC" w:rsidRPr="0048320D" w14:paraId="148B1015" w14:textId="77777777" w:rsidTr="000306CE">
        <w:trPr>
          <w:tblCellSpacing w:w="0" w:type="dxa"/>
        </w:trPr>
        <w:tc>
          <w:tcPr>
            <w:tcW w:w="3823" w:type="dxa"/>
            <w:tcBorders>
              <w:top w:val="single" w:sz="4" w:space="0" w:color="auto"/>
              <w:left w:val="single" w:sz="4" w:space="0" w:color="auto"/>
              <w:bottom w:val="single" w:sz="4" w:space="0" w:color="auto"/>
              <w:right w:val="single" w:sz="4" w:space="0" w:color="auto"/>
            </w:tcBorders>
            <w:hideMark/>
          </w:tcPr>
          <w:p w14:paraId="38ECD6F9" w14:textId="77777777" w:rsidR="001F39DC" w:rsidRPr="0048320D" w:rsidRDefault="001F39DC" w:rsidP="000306CE">
            <w:pPr>
              <w:spacing w:before="100" w:beforeAutospacing="1" w:after="100" w:afterAutospacing="1"/>
              <w:rPr>
                <w:rFonts w:asciiTheme="minorHAnsi" w:hAnsiTheme="minorHAnsi" w:cstheme="minorHAnsi"/>
                <w:b/>
                <w:bCs/>
                <w:szCs w:val="22"/>
              </w:rPr>
            </w:pPr>
            <w:r w:rsidRPr="0048320D">
              <w:rPr>
                <w:rFonts w:asciiTheme="minorHAnsi" w:hAnsiTheme="minorHAnsi" w:cstheme="minorHAnsi"/>
                <w:b/>
                <w:bCs/>
                <w:szCs w:val="22"/>
              </w:rPr>
              <w:t xml:space="preserve">Candidat aux élections de la délégation du personnel du CSE interentreprises </w:t>
            </w:r>
            <w:r w:rsidRPr="0048320D">
              <w:rPr>
                <w:rFonts w:asciiTheme="minorHAnsi" w:hAnsiTheme="minorHAnsi" w:cstheme="minorHAnsi"/>
                <w:szCs w:val="22"/>
              </w:rPr>
              <w:t>(</w:t>
            </w:r>
            <w:proofErr w:type="spellStart"/>
            <w:r w:rsidRPr="0048320D">
              <w:rPr>
                <w:rFonts w:asciiTheme="minorHAnsi" w:hAnsiTheme="minorHAnsi" w:cstheme="minorHAnsi"/>
                <w:szCs w:val="22"/>
              </w:rPr>
              <w:t>c.trav</w:t>
            </w:r>
            <w:proofErr w:type="spellEnd"/>
            <w:r w:rsidRPr="0048320D">
              <w:rPr>
                <w:rFonts w:asciiTheme="minorHAnsi" w:hAnsiTheme="minorHAnsi" w:cstheme="minorHAnsi"/>
                <w:szCs w:val="22"/>
              </w:rPr>
              <w:t>. art. L. 2411-10-1)</w:t>
            </w:r>
          </w:p>
        </w:tc>
        <w:tc>
          <w:tcPr>
            <w:tcW w:w="4389" w:type="dxa"/>
            <w:tcBorders>
              <w:top w:val="single" w:sz="4" w:space="0" w:color="auto"/>
              <w:left w:val="single" w:sz="4" w:space="0" w:color="auto"/>
              <w:bottom w:val="single" w:sz="4" w:space="0" w:color="auto"/>
              <w:right w:val="single" w:sz="4" w:space="0" w:color="auto"/>
            </w:tcBorders>
            <w:hideMark/>
          </w:tcPr>
          <w:p w14:paraId="70FFF242" w14:textId="77777777" w:rsidR="001F39DC" w:rsidRPr="0048320D" w:rsidRDefault="001F39DC" w:rsidP="000306CE">
            <w:pPr>
              <w:spacing w:before="100" w:beforeAutospacing="1" w:after="100" w:afterAutospacing="1"/>
              <w:rPr>
                <w:rFonts w:asciiTheme="minorHAnsi" w:hAnsiTheme="minorHAnsi" w:cstheme="minorHAnsi"/>
                <w:b/>
                <w:bCs/>
                <w:szCs w:val="22"/>
              </w:rPr>
            </w:pPr>
            <w:r w:rsidRPr="0048320D">
              <w:rPr>
                <w:rFonts w:asciiTheme="minorHAnsi" w:hAnsiTheme="minorHAnsi" w:cstheme="minorHAnsi"/>
                <w:szCs w:val="22"/>
              </w:rPr>
              <w:t>6 mois à partir du jour du dépôt de sa candidature ou de la preuve de l’imminence de la candidature du salarié.</w:t>
            </w:r>
          </w:p>
        </w:tc>
        <w:tc>
          <w:tcPr>
            <w:tcW w:w="1658" w:type="dxa"/>
            <w:tcBorders>
              <w:top w:val="single" w:sz="4" w:space="0" w:color="auto"/>
              <w:left w:val="single" w:sz="4" w:space="0" w:color="auto"/>
              <w:bottom w:val="single" w:sz="4" w:space="0" w:color="auto"/>
              <w:right w:val="single" w:sz="4" w:space="0" w:color="auto"/>
            </w:tcBorders>
          </w:tcPr>
          <w:p w14:paraId="25FDCC15" w14:textId="77777777" w:rsidR="001F39DC" w:rsidRPr="0048320D" w:rsidRDefault="001F39DC" w:rsidP="000306CE">
            <w:pPr>
              <w:spacing w:before="100" w:beforeAutospacing="1" w:after="100" w:afterAutospacing="1"/>
              <w:rPr>
                <w:rFonts w:asciiTheme="minorHAnsi" w:hAnsiTheme="minorHAnsi" w:cstheme="minorHAnsi"/>
                <w:szCs w:val="22"/>
              </w:rPr>
            </w:pPr>
          </w:p>
        </w:tc>
      </w:tr>
      <w:tr w:rsidR="001F39DC" w:rsidRPr="0048320D" w14:paraId="59732394" w14:textId="77777777" w:rsidTr="000306CE">
        <w:trPr>
          <w:tblCellSpacing w:w="0" w:type="dxa"/>
        </w:trPr>
        <w:tc>
          <w:tcPr>
            <w:tcW w:w="3823" w:type="dxa"/>
            <w:tcBorders>
              <w:top w:val="single" w:sz="4" w:space="0" w:color="auto"/>
              <w:left w:val="single" w:sz="4" w:space="0" w:color="auto"/>
              <w:bottom w:val="single" w:sz="4" w:space="0" w:color="auto"/>
              <w:right w:val="single" w:sz="4" w:space="0" w:color="auto"/>
            </w:tcBorders>
            <w:shd w:val="clear" w:color="auto" w:fill="FFFFFF"/>
            <w:hideMark/>
          </w:tcPr>
          <w:p w14:paraId="35F4AFED" w14:textId="77777777" w:rsidR="001F39DC" w:rsidRPr="0048320D" w:rsidRDefault="001F39DC" w:rsidP="000306CE">
            <w:pPr>
              <w:spacing w:before="100" w:beforeAutospacing="1" w:after="100" w:afterAutospacing="1"/>
              <w:rPr>
                <w:rFonts w:asciiTheme="minorHAnsi" w:hAnsiTheme="minorHAnsi" w:cstheme="minorHAnsi"/>
                <w:b/>
                <w:bCs/>
                <w:szCs w:val="22"/>
              </w:rPr>
            </w:pPr>
            <w:r w:rsidRPr="0048320D">
              <w:rPr>
                <w:rFonts w:asciiTheme="minorHAnsi" w:hAnsiTheme="minorHAnsi" w:cstheme="minorHAnsi"/>
                <w:b/>
                <w:bCs/>
                <w:szCs w:val="22"/>
              </w:rPr>
              <w:t xml:space="preserve">Membre de la délégation du personnel du CSE interentreprises </w:t>
            </w:r>
            <w:r w:rsidRPr="0048320D">
              <w:rPr>
                <w:rFonts w:asciiTheme="minorHAnsi" w:hAnsiTheme="minorHAnsi" w:cstheme="minorHAnsi"/>
                <w:szCs w:val="22"/>
              </w:rPr>
              <w:t>(</w:t>
            </w:r>
            <w:proofErr w:type="spellStart"/>
            <w:r w:rsidRPr="0048320D">
              <w:rPr>
                <w:rFonts w:asciiTheme="minorHAnsi" w:hAnsiTheme="minorHAnsi" w:cstheme="minorHAnsi"/>
                <w:szCs w:val="22"/>
              </w:rPr>
              <w:t>c.trav</w:t>
            </w:r>
            <w:proofErr w:type="spellEnd"/>
            <w:r w:rsidRPr="0048320D">
              <w:rPr>
                <w:rFonts w:asciiTheme="minorHAnsi" w:hAnsiTheme="minorHAnsi" w:cstheme="minorHAnsi"/>
                <w:szCs w:val="22"/>
              </w:rPr>
              <w:t>. art. L. 2411-10)</w:t>
            </w:r>
          </w:p>
        </w:tc>
        <w:tc>
          <w:tcPr>
            <w:tcW w:w="4389" w:type="dxa"/>
            <w:tcBorders>
              <w:top w:val="single" w:sz="4" w:space="0" w:color="auto"/>
              <w:left w:val="single" w:sz="4" w:space="0" w:color="auto"/>
              <w:bottom w:val="single" w:sz="4" w:space="0" w:color="auto"/>
              <w:right w:val="single" w:sz="4" w:space="0" w:color="auto"/>
            </w:tcBorders>
            <w:shd w:val="clear" w:color="auto" w:fill="FFFFFF"/>
            <w:hideMark/>
          </w:tcPr>
          <w:p w14:paraId="070DD6B7" w14:textId="77777777" w:rsidR="001F39DC" w:rsidRPr="0048320D" w:rsidRDefault="001F39DC" w:rsidP="000306CE">
            <w:pPr>
              <w:spacing w:before="100" w:beforeAutospacing="1" w:after="100" w:afterAutospacing="1"/>
              <w:rPr>
                <w:rFonts w:asciiTheme="minorHAnsi" w:hAnsiTheme="minorHAnsi" w:cstheme="minorHAnsi"/>
                <w:szCs w:val="22"/>
              </w:rPr>
            </w:pPr>
            <w:r w:rsidRPr="0048320D">
              <w:rPr>
                <w:rFonts w:asciiTheme="minorHAnsi" w:hAnsiTheme="minorHAnsi" w:cstheme="minorHAnsi"/>
                <w:szCs w:val="22"/>
              </w:rPr>
              <w:t>Du jour de la proclamation des résultats et pendant toute la durée du mandat.</w:t>
            </w:r>
          </w:p>
        </w:tc>
        <w:tc>
          <w:tcPr>
            <w:tcW w:w="1658" w:type="dxa"/>
            <w:tcBorders>
              <w:top w:val="single" w:sz="4" w:space="0" w:color="auto"/>
              <w:left w:val="single" w:sz="4" w:space="0" w:color="auto"/>
              <w:bottom w:val="single" w:sz="4" w:space="0" w:color="auto"/>
              <w:right w:val="single" w:sz="4" w:space="0" w:color="auto"/>
            </w:tcBorders>
            <w:shd w:val="clear" w:color="auto" w:fill="FFFFFF"/>
            <w:hideMark/>
          </w:tcPr>
          <w:p w14:paraId="38F2E620" w14:textId="77777777" w:rsidR="001F39DC" w:rsidRPr="0048320D" w:rsidRDefault="001F39DC" w:rsidP="000306CE">
            <w:pPr>
              <w:spacing w:before="100" w:beforeAutospacing="1" w:after="100" w:afterAutospacing="1"/>
              <w:rPr>
                <w:rFonts w:asciiTheme="minorHAnsi" w:hAnsiTheme="minorHAnsi" w:cstheme="minorHAnsi"/>
                <w:szCs w:val="22"/>
              </w:rPr>
            </w:pPr>
            <w:r w:rsidRPr="0048320D">
              <w:rPr>
                <w:rFonts w:asciiTheme="minorHAnsi" w:hAnsiTheme="minorHAnsi" w:cstheme="minorHAnsi"/>
                <w:szCs w:val="22"/>
              </w:rPr>
              <w:t>6 mois à partir de l’expiration du mandat ou de la disparition de l’institution.</w:t>
            </w:r>
          </w:p>
        </w:tc>
      </w:tr>
      <w:tr w:rsidR="001F39DC" w:rsidRPr="0048320D" w14:paraId="04C01F7E" w14:textId="77777777" w:rsidTr="000306CE">
        <w:trPr>
          <w:tblCellSpacing w:w="0" w:type="dxa"/>
        </w:trPr>
        <w:tc>
          <w:tcPr>
            <w:tcW w:w="9870"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3128C952" w14:textId="77777777" w:rsidR="001F39DC" w:rsidRPr="0048320D" w:rsidRDefault="001F39DC" w:rsidP="000306CE">
            <w:pPr>
              <w:spacing w:before="100" w:beforeAutospacing="1" w:after="100" w:afterAutospacing="1"/>
              <w:jc w:val="center"/>
              <w:rPr>
                <w:rFonts w:asciiTheme="minorHAnsi" w:hAnsiTheme="minorHAnsi" w:cstheme="minorHAnsi"/>
                <w:szCs w:val="22"/>
              </w:rPr>
            </w:pPr>
            <w:r w:rsidRPr="0048320D">
              <w:rPr>
                <w:rFonts w:asciiTheme="minorHAnsi" w:hAnsiTheme="minorHAnsi" w:cstheme="minorHAnsi"/>
                <w:b/>
                <w:bCs/>
                <w:szCs w:val="22"/>
              </w:rPr>
              <w:t>Comité d’entreprise européen</w:t>
            </w:r>
            <w:r w:rsidRPr="0048320D">
              <w:rPr>
                <w:rFonts w:asciiTheme="minorHAnsi" w:hAnsiTheme="minorHAnsi" w:cstheme="minorHAnsi"/>
                <w:szCs w:val="22"/>
              </w:rPr>
              <w:t xml:space="preserve"> </w:t>
            </w:r>
          </w:p>
        </w:tc>
      </w:tr>
      <w:tr w:rsidR="001F39DC" w:rsidRPr="0048320D" w14:paraId="25879E20" w14:textId="77777777" w:rsidTr="000306CE">
        <w:trPr>
          <w:tblCellSpacing w:w="0" w:type="dxa"/>
        </w:trPr>
        <w:tc>
          <w:tcPr>
            <w:tcW w:w="3823" w:type="dxa"/>
            <w:tcBorders>
              <w:top w:val="single" w:sz="4" w:space="0" w:color="auto"/>
              <w:left w:val="single" w:sz="4" w:space="0" w:color="auto"/>
              <w:bottom w:val="single" w:sz="4" w:space="0" w:color="auto"/>
              <w:right w:val="single" w:sz="4" w:space="0" w:color="auto"/>
            </w:tcBorders>
            <w:hideMark/>
          </w:tcPr>
          <w:p w14:paraId="5984C9F0" w14:textId="77777777" w:rsidR="001F39DC" w:rsidRPr="0048320D" w:rsidRDefault="001F39DC" w:rsidP="000306CE">
            <w:pPr>
              <w:spacing w:before="100" w:beforeAutospacing="1" w:after="100" w:afterAutospacing="1"/>
              <w:rPr>
                <w:rFonts w:asciiTheme="minorHAnsi" w:hAnsiTheme="minorHAnsi" w:cstheme="minorHAnsi"/>
                <w:szCs w:val="22"/>
              </w:rPr>
            </w:pPr>
            <w:r w:rsidRPr="0048320D">
              <w:rPr>
                <w:rFonts w:asciiTheme="minorHAnsi" w:hAnsiTheme="minorHAnsi" w:cstheme="minorHAnsi"/>
                <w:b/>
                <w:bCs/>
                <w:szCs w:val="22"/>
              </w:rPr>
              <w:t>Membres du groupe spécial de négociation et membres désignés du CEE</w:t>
            </w:r>
            <w:r w:rsidRPr="0048320D">
              <w:rPr>
                <w:rFonts w:asciiTheme="minorHAnsi" w:hAnsiTheme="minorHAnsi" w:cstheme="minorHAnsi"/>
                <w:szCs w:val="22"/>
              </w:rPr>
              <w:t xml:space="preserve"> (c. trav. art. L. 2411-11) </w:t>
            </w:r>
          </w:p>
        </w:tc>
        <w:tc>
          <w:tcPr>
            <w:tcW w:w="4389" w:type="dxa"/>
            <w:tcBorders>
              <w:top w:val="single" w:sz="4" w:space="0" w:color="auto"/>
              <w:left w:val="single" w:sz="4" w:space="0" w:color="auto"/>
              <w:bottom w:val="single" w:sz="4" w:space="0" w:color="auto"/>
              <w:right w:val="single" w:sz="4" w:space="0" w:color="auto"/>
            </w:tcBorders>
            <w:hideMark/>
          </w:tcPr>
          <w:p w14:paraId="5643D99F" w14:textId="77777777" w:rsidR="001F39DC" w:rsidRPr="0048320D" w:rsidRDefault="001F39DC" w:rsidP="000306CE">
            <w:pPr>
              <w:rPr>
                <w:rFonts w:asciiTheme="minorHAnsi" w:hAnsiTheme="minorHAnsi" w:cstheme="minorHAnsi"/>
                <w:szCs w:val="22"/>
              </w:rPr>
            </w:pPr>
            <w:r w:rsidRPr="0048320D">
              <w:rPr>
                <w:rFonts w:asciiTheme="minorHAnsi" w:hAnsiTheme="minorHAnsi" w:cstheme="minorHAnsi"/>
                <w:szCs w:val="22"/>
              </w:rPr>
              <w:t>Pendant la durée du mandat</w:t>
            </w:r>
          </w:p>
        </w:tc>
        <w:tc>
          <w:tcPr>
            <w:tcW w:w="1658" w:type="dxa"/>
            <w:tcBorders>
              <w:top w:val="single" w:sz="4" w:space="0" w:color="auto"/>
              <w:left w:val="single" w:sz="4" w:space="0" w:color="auto"/>
              <w:bottom w:val="single" w:sz="4" w:space="0" w:color="auto"/>
              <w:right w:val="single" w:sz="4" w:space="0" w:color="auto"/>
            </w:tcBorders>
            <w:hideMark/>
          </w:tcPr>
          <w:p w14:paraId="04009603" w14:textId="77777777" w:rsidR="001F39DC" w:rsidRPr="0048320D" w:rsidRDefault="001F39DC" w:rsidP="000306CE">
            <w:pPr>
              <w:rPr>
                <w:rFonts w:asciiTheme="minorHAnsi" w:hAnsiTheme="minorHAnsi" w:cstheme="minorHAnsi"/>
                <w:szCs w:val="22"/>
              </w:rPr>
            </w:pPr>
          </w:p>
        </w:tc>
      </w:tr>
      <w:tr w:rsidR="001F39DC" w:rsidRPr="0048320D" w14:paraId="035B3D21" w14:textId="77777777" w:rsidTr="000306CE">
        <w:trPr>
          <w:tblCellSpacing w:w="0" w:type="dxa"/>
        </w:trPr>
        <w:tc>
          <w:tcPr>
            <w:tcW w:w="9870"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5EC9EB78" w14:textId="77777777" w:rsidR="001F39DC" w:rsidRPr="0048320D" w:rsidRDefault="001F39DC" w:rsidP="000306CE">
            <w:pPr>
              <w:spacing w:before="100" w:beforeAutospacing="1" w:after="100" w:afterAutospacing="1"/>
              <w:jc w:val="center"/>
              <w:rPr>
                <w:rFonts w:asciiTheme="minorHAnsi" w:hAnsiTheme="minorHAnsi" w:cstheme="minorHAnsi"/>
                <w:szCs w:val="22"/>
              </w:rPr>
            </w:pPr>
            <w:r w:rsidRPr="0048320D">
              <w:rPr>
                <w:rFonts w:asciiTheme="minorHAnsi" w:hAnsiTheme="minorHAnsi" w:cstheme="minorHAnsi"/>
                <w:b/>
                <w:bCs/>
                <w:szCs w:val="22"/>
              </w:rPr>
              <w:t>Comité de groupe</w:t>
            </w:r>
            <w:r w:rsidRPr="0048320D">
              <w:rPr>
                <w:rFonts w:asciiTheme="minorHAnsi" w:hAnsiTheme="minorHAnsi" w:cstheme="minorHAnsi"/>
                <w:szCs w:val="22"/>
              </w:rPr>
              <w:t xml:space="preserve"> </w:t>
            </w:r>
          </w:p>
        </w:tc>
      </w:tr>
      <w:tr w:rsidR="001F39DC" w:rsidRPr="0048320D" w14:paraId="3E245D1F" w14:textId="77777777" w:rsidTr="000306CE">
        <w:trPr>
          <w:tblCellSpacing w:w="0" w:type="dxa"/>
        </w:trPr>
        <w:tc>
          <w:tcPr>
            <w:tcW w:w="3823" w:type="dxa"/>
            <w:tcBorders>
              <w:top w:val="single" w:sz="4" w:space="0" w:color="auto"/>
              <w:left w:val="single" w:sz="4" w:space="0" w:color="auto"/>
              <w:bottom w:val="single" w:sz="4" w:space="0" w:color="auto"/>
              <w:right w:val="single" w:sz="4" w:space="0" w:color="auto"/>
            </w:tcBorders>
            <w:hideMark/>
          </w:tcPr>
          <w:p w14:paraId="5E44C8FE" w14:textId="77777777" w:rsidR="001F39DC" w:rsidRPr="0048320D" w:rsidRDefault="001F39DC" w:rsidP="000306CE">
            <w:pPr>
              <w:spacing w:before="100" w:beforeAutospacing="1" w:after="100" w:afterAutospacing="1"/>
              <w:rPr>
                <w:rFonts w:asciiTheme="minorHAnsi" w:hAnsiTheme="minorHAnsi" w:cstheme="minorHAnsi"/>
                <w:szCs w:val="22"/>
              </w:rPr>
            </w:pPr>
            <w:r w:rsidRPr="0048320D">
              <w:rPr>
                <w:rFonts w:asciiTheme="minorHAnsi" w:hAnsiTheme="minorHAnsi" w:cstheme="minorHAnsi"/>
                <w:b/>
                <w:bCs/>
                <w:szCs w:val="22"/>
              </w:rPr>
              <w:t>Membres des comités de groupe désignés par les syndicats</w:t>
            </w:r>
            <w:r w:rsidRPr="0048320D">
              <w:rPr>
                <w:rFonts w:asciiTheme="minorHAnsi" w:hAnsiTheme="minorHAnsi" w:cstheme="minorHAnsi"/>
                <w:szCs w:val="22"/>
              </w:rPr>
              <w:t xml:space="preserve"> (c. trav. art. L. 2333-2) </w:t>
            </w:r>
          </w:p>
        </w:tc>
        <w:tc>
          <w:tcPr>
            <w:tcW w:w="4389" w:type="dxa"/>
            <w:tcBorders>
              <w:top w:val="single" w:sz="4" w:space="0" w:color="auto"/>
              <w:left w:val="single" w:sz="4" w:space="0" w:color="auto"/>
              <w:bottom w:val="single" w:sz="4" w:space="0" w:color="auto"/>
              <w:right w:val="single" w:sz="4" w:space="0" w:color="auto"/>
            </w:tcBorders>
            <w:hideMark/>
          </w:tcPr>
          <w:p w14:paraId="0FDFA659" w14:textId="77777777" w:rsidR="001F39DC" w:rsidRPr="0048320D" w:rsidRDefault="001F39DC" w:rsidP="000306CE">
            <w:pPr>
              <w:rPr>
                <w:rFonts w:asciiTheme="minorHAnsi" w:hAnsiTheme="minorHAnsi" w:cstheme="minorHAnsi"/>
                <w:szCs w:val="22"/>
              </w:rPr>
            </w:pPr>
          </w:p>
        </w:tc>
        <w:tc>
          <w:tcPr>
            <w:tcW w:w="1658" w:type="dxa"/>
            <w:tcBorders>
              <w:top w:val="single" w:sz="4" w:space="0" w:color="auto"/>
              <w:left w:val="single" w:sz="4" w:space="0" w:color="auto"/>
              <w:bottom w:val="single" w:sz="4" w:space="0" w:color="auto"/>
              <w:right w:val="single" w:sz="4" w:space="0" w:color="auto"/>
            </w:tcBorders>
            <w:hideMark/>
          </w:tcPr>
          <w:p w14:paraId="11FD514B" w14:textId="77777777" w:rsidR="001F39DC" w:rsidRPr="0048320D" w:rsidRDefault="001F39DC" w:rsidP="000306CE">
            <w:pPr>
              <w:spacing w:before="100" w:beforeAutospacing="1" w:after="100" w:afterAutospacing="1"/>
              <w:rPr>
                <w:rFonts w:asciiTheme="minorHAnsi" w:hAnsiTheme="minorHAnsi" w:cstheme="minorHAnsi"/>
                <w:szCs w:val="22"/>
              </w:rPr>
            </w:pPr>
            <w:r w:rsidRPr="0048320D">
              <w:rPr>
                <w:rFonts w:asciiTheme="minorHAnsi" w:hAnsiTheme="minorHAnsi" w:cstheme="minorHAnsi"/>
                <w:szCs w:val="22"/>
              </w:rPr>
              <w:t>Voir CSE.</w:t>
            </w:r>
          </w:p>
        </w:tc>
      </w:tr>
      <w:tr w:rsidR="001F39DC" w:rsidRPr="0048320D" w14:paraId="11676901" w14:textId="77777777" w:rsidTr="000306CE">
        <w:trPr>
          <w:tblCellSpacing w:w="0" w:type="dxa"/>
        </w:trPr>
        <w:tc>
          <w:tcPr>
            <w:tcW w:w="9870"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141554EB" w14:textId="77777777" w:rsidR="001F39DC" w:rsidRPr="0048320D" w:rsidRDefault="001F39DC" w:rsidP="000306CE">
            <w:pPr>
              <w:spacing w:before="100" w:beforeAutospacing="1" w:after="100" w:afterAutospacing="1"/>
              <w:jc w:val="center"/>
              <w:rPr>
                <w:rFonts w:asciiTheme="minorHAnsi" w:hAnsiTheme="minorHAnsi" w:cstheme="minorHAnsi"/>
                <w:szCs w:val="22"/>
              </w:rPr>
            </w:pPr>
            <w:r w:rsidRPr="0048320D">
              <w:rPr>
                <w:rFonts w:asciiTheme="minorHAnsi" w:hAnsiTheme="minorHAnsi" w:cstheme="minorHAnsi"/>
                <w:b/>
                <w:bCs/>
                <w:szCs w:val="22"/>
              </w:rPr>
              <w:t>Représentants conventionnels</w:t>
            </w:r>
            <w:r w:rsidRPr="0048320D">
              <w:rPr>
                <w:rFonts w:asciiTheme="minorHAnsi" w:hAnsiTheme="minorHAnsi" w:cstheme="minorHAnsi"/>
                <w:szCs w:val="22"/>
              </w:rPr>
              <w:t xml:space="preserve"> </w:t>
            </w:r>
          </w:p>
        </w:tc>
      </w:tr>
      <w:tr w:rsidR="001F39DC" w:rsidRPr="0048320D" w14:paraId="0DFD7E14" w14:textId="77777777" w:rsidTr="000306CE">
        <w:trPr>
          <w:tblCellSpacing w:w="0" w:type="dxa"/>
        </w:trPr>
        <w:tc>
          <w:tcPr>
            <w:tcW w:w="3823" w:type="dxa"/>
            <w:tcBorders>
              <w:top w:val="single" w:sz="4" w:space="0" w:color="auto"/>
              <w:left w:val="single" w:sz="4" w:space="0" w:color="auto"/>
              <w:bottom w:val="single" w:sz="4" w:space="0" w:color="auto"/>
              <w:right w:val="single" w:sz="4" w:space="0" w:color="auto"/>
            </w:tcBorders>
            <w:hideMark/>
          </w:tcPr>
          <w:p w14:paraId="47341697" w14:textId="77777777" w:rsidR="001F39DC" w:rsidRPr="0048320D" w:rsidRDefault="001F39DC" w:rsidP="000306CE">
            <w:pPr>
              <w:spacing w:before="100" w:beforeAutospacing="1" w:after="100" w:afterAutospacing="1"/>
              <w:rPr>
                <w:rFonts w:asciiTheme="minorHAnsi" w:hAnsiTheme="minorHAnsi" w:cstheme="minorHAnsi"/>
                <w:szCs w:val="22"/>
              </w:rPr>
            </w:pPr>
            <w:r w:rsidRPr="0048320D">
              <w:rPr>
                <w:rFonts w:asciiTheme="minorHAnsi" w:hAnsiTheme="minorHAnsi" w:cstheme="minorHAnsi"/>
                <w:szCs w:val="22"/>
              </w:rPr>
              <w:t xml:space="preserve">Représentants institués par voie conventionnelle (c. trav. art. L. 2411-2 ; </w:t>
            </w:r>
            <w:proofErr w:type="spellStart"/>
            <w:r w:rsidRPr="0048320D">
              <w:rPr>
                <w:rFonts w:asciiTheme="minorHAnsi" w:hAnsiTheme="minorHAnsi" w:cstheme="minorHAnsi"/>
                <w:szCs w:val="22"/>
              </w:rPr>
              <w:t>cass</w:t>
            </w:r>
            <w:proofErr w:type="spellEnd"/>
            <w:r w:rsidRPr="0048320D">
              <w:rPr>
                <w:rFonts w:asciiTheme="minorHAnsi" w:hAnsiTheme="minorHAnsi" w:cstheme="minorHAnsi"/>
                <w:szCs w:val="22"/>
              </w:rPr>
              <w:t xml:space="preserve">. soc. 29 janvier 2003, n° 00-45961, BC V n° 34 ; </w:t>
            </w:r>
            <w:proofErr w:type="spellStart"/>
            <w:r w:rsidRPr="0048320D">
              <w:rPr>
                <w:rFonts w:asciiTheme="minorHAnsi" w:hAnsiTheme="minorHAnsi" w:cstheme="minorHAnsi"/>
                <w:szCs w:val="22"/>
              </w:rPr>
              <w:t>cass</w:t>
            </w:r>
            <w:proofErr w:type="spellEnd"/>
            <w:r w:rsidRPr="0048320D">
              <w:rPr>
                <w:rFonts w:asciiTheme="minorHAnsi" w:hAnsiTheme="minorHAnsi" w:cstheme="minorHAnsi"/>
                <w:szCs w:val="22"/>
              </w:rPr>
              <w:t xml:space="preserve">. soc. 12 juillet 2006, n° 04-45893, BC V n° 258) </w:t>
            </w:r>
          </w:p>
        </w:tc>
        <w:tc>
          <w:tcPr>
            <w:tcW w:w="4389" w:type="dxa"/>
            <w:tcBorders>
              <w:top w:val="single" w:sz="4" w:space="0" w:color="auto"/>
              <w:left w:val="single" w:sz="4" w:space="0" w:color="auto"/>
              <w:bottom w:val="single" w:sz="4" w:space="0" w:color="auto"/>
              <w:right w:val="single" w:sz="4" w:space="0" w:color="auto"/>
            </w:tcBorders>
            <w:hideMark/>
          </w:tcPr>
          <w:p w14:paraId="345386C8" w14:textId="77777777" w:rsidR="001F39DC" w:rsidRPr="0048320D" w:rsidRDefault="001F39DC" w:rsidP="000306CE">
            <w:pPr>
              <w:spacing w:before="100" w:beforeAutospacing="1" w:after="100" w:afterAutospacing="1"/>
              <w:rPr>
                <w:rFonts w:asciiTheme="minorHAnsi" w:hAnsiTheme="minorHAnsi" w:cstheme="minorHAnsi"/>
                <w:szCs w:val="22"/>
              </w:rPr>
            </w:pPr>
            <w:r w:rsidRPr="0048320D">
              <w:rPr>
                <w:rFonts w:asciiTheme="minorHAnsi" w:hAnsiTheme="minorHAnsi" w:cstheme="minorHAnsi"/>
                <w:szCs w:val="22"/>
              </w:rPr>
              <w:t>Application de la protection attachée aux représentants du personnel légaux de même nature. À l’inverse, pas de protection pour les représentants du personnel conventionnels non prévus par le code du travail.</w:t>
            </w:r>
          </w:p>
        </w:tc>
        <w:tc>
          <w:tcPr>
            <w:tcW w:w="1658" w:type="dxa"/>
            <w:tcBorders>
              <w:top w:val="single" w:sz="4" w:space="0" w:color="auto"/>
              <w:left w:val="single" w:sz="4" w:space="0" w:color="auto"/>
              <w:bottom w:val="single" w:sz="4" w:space="0" w:color="auto"/>
              <w:right w:val="single" w:sz="4" w:space="0" w:color="auto"/>
            </w:tcBorders>
            <w:hideMark/>
          </w:tcPr>
          <w:p w14:paraId="03667E07" w14:textId="77777777" w:rsidR="001F39DC" w:rsidRPr="0048320D" w:rsidRDefault="001F39DC" w:rsidP="000306CE">
            <w:pPr>
              <w:rPr>
                <w:rFonts w:asciiTheme="minorHAnsi" w:hAnsiTheme="minorHAnsi" w:cstheme="minorHAnsi"/>
                <w:szCs w:val="22"/>
              </w:rPr>
            </w:pPr>
          </w:p>
        </w:tc>
      </w:tr>
      <w:tr w:rsidR="001F39DC" w:rsidRPr="0048320D" w14:paraId="6B679F63" w14:textId="77777777" w:rsidTr="000306CE">
        <w:trPr>
          <w:tblCellSpacing w:w="0" w:type="dxa"/>
        </w:trPr>
        <w:tc>
          <w:tcPr>
            <w:tcW w:w="9870"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50DA8D32" w14:textId="77777777" w:rsidR="001F39DC" w:rsidRPr="0048320D" w:rsidRDefault="001F39DC" w:rsidP="000306CE">
            <w:pPr>
              <w:jc w:val="center"/>
              <w:rPr>
                <w:rFonts w:asciiTheme="minorHAnsi" w:hAnsiTheme="minorHAnsi" w:cstheme="minorHAnsi"/>
                <w:b/>
                <w:bCs/>
                <w:szCs w:val="22"/>
              </w:rPr>
            </w:pPr>
            <w:r w:rsidRPr="0048320D">
              <w:rPr>
                <w:rFonts w:asciiTheme="minorHAnsi" w:hAnsiTheme="minorHAnsi" w:cstheme="minorHAnsi"/>
                <w:b/>
                <w:bCs/>
                <w:szCs w:val="22"/>
              </w:rPr>
              <w:t>Représentant des salariés</w:t>
            </w:r>
          </w:p>
        </w:tc>
      </w:tr>
      <w:tr w:rsidR="001F39DC" w:rsidRPr="0048320D" w14:paraId="6C51BBE3" w14:textId="77777777" w:rsidTr="000306CE">
        <w:trPr>
          <w:tblCellSpacing w:w="0" w:type="dxa"/>
        </w:trPr>
        <w:tc>
          <w:tcPr>
            <w:tcW w:w="3823" w:type="dxa"/>
            <w:tcBorders>
              <w:top w:val="single" w:sz="4" w:space="0" w:color="auto"/>
              <w:left w:val="single" w:sz="4" w:space="0" w:color="auto"/>
              <w:bottom w:val="single" w:sz="4" w:space="0" w:color="auto"/>
              <w:right w:val="single" w:sz="4" w:space="0" w:color="auto"/>
            </w:tcBorders>
            <w:hideMark/>
          </w:tcPr>
          <w:p w14:paraId="015A8C35" w14:textId="77777777" w:rsidR="001F39DC" w:rsidRPr="0048320D" w:rsidRDefault="001F39DC" w:rsidP="000306CE">
            <w:pPr>
              <w:spacing w:before="100" w:beforeAutospacing="1" w:after="100" w:afterAutospacing="1"/>
              <w:rPr>
                <w:rFonts w:asciiTheme="minorHAnsi" w:hAnsiTheme="minorHAnsi" w:cstheme="minorHAnsi"/>
                <w:szCs w:val="22"/>
              </w:rPr>
            </w:pPr>
            <w:r w:rsidRPr="0048320D">
              <w:rPr>
                <w:rFonts w:asciiTheme="minorHAnsi" w:hAnsiTheme="minorHAnsi" w:cstheme="minorHAnsi"/>
                <w:b/>
                <w:bCs/>
                <w:szCs w:val="22"/>
              </w:rPr>
              <w:t xml:space="preserve">Salarié élu pour représenter le personnel en cas de sauvegarde, de </w:t>
            </w:r>
            <w:r w:rsidRPr="0048320D">
              <w:rPr>
                <w:rFonts w:asciiTheme="minorHAnsi" w:hAnsiTheme="minorHAnsi" w:cstheme="minorHAnsi"/>
                <w:b/>
                <w:bCs/>
                <w:szCs w:val="22"/>
              </w:rPr>
              <w:lastRenderedPageBreak/>
              <w:t>redressement ou de liquidation judiciaire</w:t>
            </w:r>
            <w:r w:rsidRPr="0048320D">
              <w:rPr>
                <w:rFonts w:asciiTheme="minorHAnsi" w:hAnsiTheme="minorHAnsi" w:cstheme="minorHAnsi"/>
                <w:szCs w:val="22"/>
              </w:rPr>
              <w:t xml:space="preserve"> (c. com. art. L. 662-4) </w:t>
            </w:r>
          </w:p>
        </w:tc>
        <w:tc>
          <w:tcPr>
            <w:tcW w:w="4389" w:type="dxa"/>
            <w:tcBorders>
              <w:top w:val="single" w:sz="4" w:space="0" w:color="auto"/>
              <w:left w:val="single" w:sz="4" w:space="0" w:color="auto"/>
              <w:bottom w:val="single" w:sz="4" w:space="0" w:color="auto"/>
              <w:right w:val="single" w:sz="4" w:space="0" w:color="auto"/>
            </w:tcBorders>
          </w:tcPr>
          <w:p w14:paraId="09C18ED2" w14:textId="77777777" w:rsidR="001F39DC" w:rsidRPr="0048320D" w:rsidRDefault="001F39DC" w:rsidP="000306CE">
            <w:pPr>
              <w:spacing w:before="100" w:beforeAutospacing="1" w:after="100" w:afterAutospacing="1"/>
              <w:rPr>
                <w:rFonts w:asciiTheme="minorHAnsi" w:hAnsiTheme="minorHAnsi" w:cstheme="minorHAnsi"/>
                <w:szCs w:val="22"/>
              </w:rPr>
            </w:pPr>
            <w:r w:rsidRPr="0048320D">
              <w:rPr>
                <w:rFonts w:asciiTheme="minorHAnsi" w:hAnsiTheme="minorHAnsi" w:cstheme="minorHAnsi"/>
                <w:szCs w:val="22"/>
              </w:rPr>
              <w:lastRenderedPageBreak/>
              <w:t xml:space="preserve">A partir de la date de désignation jusqu’à la date à laquelle toutes les sommes versées par </w:t>
            </w:r>
            <w:r w:rsidRPr="0048320D">
              <w:rPr>
                <w:rFonts w:asciiTheme="minorHAnsi" w:hAnsiTheme="minorHAnsi" w:cstheme="minorHAnsi"/>
                <w:szCs w:val="22"/>
              </w:rPr>
              <w:lastRenderedPageBreak/>
              <w:t>l’AGS au représentant des créanciers ont été versées par ce dernier aux salariés.</w:t>
            </w:r>
          </w:p>
          <w:p w14:paraId="6190BF4B" w14:textId="77777777" w:rsidR="001F39DC" w:rsidRPr="0048320D" w:rsidRDefault="001F39DC" w:rsidP="000306CE">
            <w:pPr>
              <w:spacing w:before="100" w:beforeAutospacing="1" w:after="100" w:afterAutospacing="1"/>
              <w:rPr>
                <w:rFonts w:asciiTheme="minorHAnsi" w:hAnsiTheme="minorHAnsi" w:cstheme="minorHAnsi"/>
                <w:szCs w:val="22"/>
              </w:rPr>
            </w:pPr>
            <w:r w:rsidRPr="0048320D">
              <w:rPr>
                <w:rFonts w:asciiTheme="minorHAnsi" w:hAnsiTheme="minorHAnsi" w:cstheme="minorHAnsi"/>
                <w:szCs w:val="22"/>
              </w:rPr>
              <w:t>Lorsque le représentant des salariés exerce les fonctions du CSE, la protection cesse au terme de la dernière audition ou consultation prévue par la procédure de redressement judiciaire.</w:t>
            </w:r>
          </w:p>
          <w:p w14:paraId="09077DA6" w14:textId="77777777" w:rsidR="001F39DC" w:rsidRPr="0048320D" w:rsidRDefault="001F39DC" w:rsidP="000306CE">
            <w:pPr>
              <w:spacing w:before="100" w:beforeAutospacing="1" w:after="100" w:afterAutospacing="1"/>
              <w:rPr>
                <w:rFonts w:asciiTheme="minorHAnsi" w:hAnsiTheme="minorHAnsi" w:cstheme="minorHAnsi"/>
                <w:szCs w:val="22"/>
              </w:rPr>
            </w:pPr>
          </w:p>
        </w:tc>
        <w:tc>
          <w:tcPr>
            <w:tcW w:w="1658" w:type="dxa"/>
            <w:tcBorders>
              <w:top w:val="single" w:sz="4" w:space="0" w:color="auto"/>
              <w:left w:val="single" w:sz="4" w:space="0" w:color="auto"/>
              <w:bottom w:val="single" w:sz="4" w:space="0" w:color="auto"/>
              <w:right w:val="single" w:sz="4" w:space="0" w:color="auto"/>
            </w:tcBorders>
          </w:tcPr>
          <w:p w14:paraId="7F6BF98E" w14:textId="77777777" w:rsidR="001F39DC" w:rsidRPr="0048320D" w:rsidRDefault="001F39DC" w:rsidP="000306CE">
            <w:pPr>
              <w:rPr>
                <w:rFonts w:asciiTheme="minorHAnsi" w:hAnsiTheme="minorHAnsi" w:cstheme="minorHAnsi"/>
                <w:szCs w:val="22"/>
              </w:rPr>
            </w:pPr>
          </w:p>
        </w:tc>
      </w:tr>
      <w:tr w:rsidR="001F39DC" w:rsidRPr="0048320D" w14:paraId="5BCED2BB" w14:textId="77777777" w:rsidTr="000306CE">
        <w:trPr>
          <w:tblCellSpacing w:w="0" w:type="dxa"/>
        </w:trPr>
        <w:tc>
          <w:tcPr>
            <w:tcW w:w="9870"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16A1E4AF" w14:textId="77777777" w:rsidR="001F39DC" w:rsidRPr="0048320D" w:rsidRDefault="001F39DC" w:rsidP="000306CE">
            <w:pPr>
              <w:jc w:val="center"/>
              <w:rPr>
                <w:rFonts w:asciiTheme="minorHAnsi" w:hAnsiTheme="minorHAnsi" w:cstheme="minorHAnsi"/>
                <w:szCs w:val="22"/>
              </w:rPr>
            </w:pPr>
            <w:r w:rsidRPr="0048320D">
              <w:rPr>
                <w:rFonts w:asciiTheme="minorHAnsi" w:hAnsiTheme="minorHAnsi" w:cstheme="minorHAnsi"/>
                <w:b/>
                <w:bCs/>
                <w:szCs w:val="22"/>
              </w:rPr>
              <w:t>Représentant des salariés au conseil d’administration ou de surveillance</w:t>
            </w:r>
          </w:p>
        </w:tc>
      </w:tr>
      <w:tr w:rsidR="001F39DC" w:rsidRPr="0048320D" w14:paraId="4032B066" w14:textId="77777777" w:rsidTr="000306CE">
        <w:trPr>
          <w:tblCellSpacing w:w="0" w:type="dxa"/>
        </w:trPr>
        <w:tc>
          <w:tcPr>
            <w:tcW w:w="3823" w:type="dxa"/>
            <w:tcBorders>
              <w:top w:val="single" w:sz="4" w:space="0" w:color="auto"/>
              <w:left w:val="single" w:sz="4" w:space="0" w:color="auto"/>
              <w:bottom w:val="single" w:sz="4" w:space="0" w:color="auto"/>
              <w:right w:val="single" w:sz="4" w:space="0" w:color="auto"/>
            </w:tcBorders>
            <w:hideMark/>
          </w:tcPr>
          <w:p w14:paraId="287742E0" w14:textId="77777777" w:rsidR="001F39DC" w:rsidRPr="0048320D" w:rsidRDefault="001F39DC" w:rsidP="000306CE">
            <w:pPr>
              <w:spacing w:before="100" w:beforeAutospacing="1" w:after="100" w:afterAutospacing="1"/>
              <w:rPr>
                <w:rFonts w:asciiTheme="minorHAnsi" w:hAnsiTheme="minorHAnsi" w:cstheme="minorHAnsi"/>
                <w:szCs w:val="22"/>
              </w:rPr>
            </w:pPr>
            <w:r w:rsidRPr="0048320D">
              <w:rPr>
                <w:rFonts w:asciiTheme="minorHAnsi" w:hAnsiTheme="minorHAnsi" w:cstheme="minorHAnsi"/>
                <w:b/>
                <w:bCs/>
                <w:szCs w:val="22"/>
              </w:rPr>
              <w:t>Candidat aux fonctions de représentant des salariés au conseil d’administration ou de surveillance des entreprises du secteur public, des sociétés anonymes et des sociétés en commandite par action (</w:t>
            </w:r>
            <w:proofErr w:type="spellStart"/>
            <w:r w:rsidRPr="0048320D">
              <w:rPr>
                <w:rFonts w:asciiTheme="minorHAnsi" w:hAnsiTheme="minorHAnsi" w:cstheme="minorHAnsi"/>
                <w:b/>
                <w:bCs/>
                <w:szCs w:val="22"/>
              </w:rPr>
              <w:t>c.trav</w:t>
            </w:r>
            <w:proofErr w:type="spellEnd"/>
            <w:r w:rsidRPr="0048320D">
              <w:rPr>
                <w:rFonts w:asciiTheme="minorHAnsi" w:hAnsiTheme="minorHAnsi" w:cstheme="minorHAnsi"/>
                <w:b/>
                <w:bCs/>
                <w:szCs w:val="22"/>
              </w:rPr>
              <w:t>. art. L. 2411-17)</w:t>
            </w:r>
          </w:p>
        </w:tc>
        <w:tc>
          <w:tcPr>
            <w:tcW w:w="4389" w:type="dxa"/>
            <w:tcBorders>
              <w:top w:val="single" w:sz="4" w:space="0" w:color="auto"/>
              <w:left w:val="single" w:sz="4" w:space="0" w:color="auto"/>
              <w:bottom w:val="single" w:sz="4" w:space="0" w:color="auto"/>
              <w:right w:val="single" w:sz="4" w:space="0" w:color="auto"/>
            </w:tcBorders>
            <w:hideMark/>
          </w:tcPr>
          <w:p w14:paraId="024D5748" w14:textId="77777777" w:rsidR="001F39DC" w:rsidRPr="0048320D" w:rsidRDefault="001F39DC" w:rsidP="000306CE">
            <w:pPr>
              <w:spacing w:before="100" w:beforeAutospacing="1" w:after="100" w:afterAutospacing="1"/>
              <w:rPr>
                <w:rFonts w:asciiTheme="minorHAnsi" w:hAnsiTheme="minorHAnsi" w:cstheme="minorHAnsi"/>
                <w:szCs w:val="22"/>
              </w:rPr>
            </w:pPr>
            <w:r w:rsidRPr="0048320D">
              <w:rPr>
                <w:rFonts w:asciiTheme="minorHAnsi" w:hAnsiTheme="minorHAnsi" w:cstheme="minorHAnsi"/>
                <w:szCs w:val="22"/>
              </w:rPr>
              <w:t>3 mois à partir du dépôt des candidatures</w:t>
            </w:r>
          </w:p>
        </w:tc>
        <w:tc>
          <w:tcPr>
            <w:tcW w:w="1658" w:type="dxa"/>
            <w:tcBorders>
              <w:top w:val="single" w:sz="4" w:space="0" w:color="auto"/>
              <w:left w:val="single" w:sz="4" w:space="0" w:color="auto"/>
              <w:bottom w:val="single" w:sz="4" w:space="0" w:color="auto"/>
              <w:right w:val="single" w:sz="4" w:space="0" w:color="auto"/>
            </w:tcBorders>
          </w:tcPr>
          <w:p w14:paraId="6C1A18B4" w14:textId="77777777" w:rsidR="001F39DC" w:rsidRPr="0048320D" w:rsidRDefault="001F39DC" w:rsidP="000306CE">
            <w:pPr>
              <w:rPr>
                <w:rFonts w:asciiTheme="minorHAnsi" w:hAnsiTheme="minorHAnsi" w:cstheme="minorHAnsi"/>
                <w:szCs w:val="22"/>
              </w:rPr>
            </w:pPr>
          </w:p>
        </w:tc>
      </w:tr>
      <w:tr w:rsidR="001F39DC" w:rsidRPr="0048320D" w14:paraId="38A22C23" w14:textId="77777777" w:rsidTr="000306CE">
        <w:trPr>
          <w:tblCellSpacing w:w="0" w:type="dxa"/>
        </w:trPr>
        <w:tc>
          <w:tcPr>
            <w:tcW w:w="3823" w:type="dxa"/>
            <w:tcBorders>
              <w:top w:val="single" w:sz="4" w:space="0" w:color="auto"/>
              <w:left w:val="single" w:sz="4" w:space="0" w:color="auto"/>
              <w:bottom w:val="single" w:sz="4" w:space="0" w:color="auto"/>
              <w:right w:val="single" w:sz="4" w:space="0" w:color="auto"/>
            </w:tcBorders>
            <w:hideMark/>
          </w:tcPr>
          <w:p w14:paraId="73A5FEF6" w14:textId="77777777" w:rsidR="001F39DC" w:rsidRPr="0048320D" w:rsidRDefault="001F39DC" w:rsidP="000306CE">
            <w:pPr>
              <w:spacing w:before="100" w:beforeAutospacing="1" w:after="100" w:afterAutospacing="1"/>
              <w:rPr>
                <w:rFonts w:asciiTheme="minorHAnsi" w:hAnsiTheme="minorHAnsi" w:cstheme="minorHAnsi"/>
                <w:szCs w:val="22"/>
              </w:rPr>
            </w:pPr>
            <w:r w:rsidRPr="0048320D">
              <w:rPr>
                <w:rFonts w:asciiTheme="minorHAnsi" w:hAnsiTheme="minorHAnsi" w:cstheme="minorHAnsi"/>
                <w:b/>
                <w:bCs/>
                <w:szCs w:val="22"/>
              </w:rPr>
              <w:t>Représentant des salariés au conseil d’administration ou de surveillance des entreprises du secteur public, des sociétés anonymes et des sociétés en commandite par actions (</w:t>
            </w:r>
            <w:proofErr w:type="spellStart"/>
            <w:r w:rsidRPr="0048320D">
              <w:rPr>
                <w:rFonts w:asciiTheme="minorHAnsi" w:hAnsiTheme="minorHAnsi" w:cstheme="minorHAnsi"/>
                <w:b/>
                <w:bCs/>
                <w:szCs w:val="22"/>
              </w:rPr>
              <w:t>c.trav</w:t>
            </w:r>
            <w:proofErr w:type="spellEnd"/>
            <w:r w:rsidRPr="0048320D">
              <w:rPr>
                <w:rFonts w:asciiTheme="minorHAnsi" w:hAnsiTheme="minorHAnsi" w:cstheme="minorHAnsi"/>
                <w:b/>
                <w:bCs/>
                <w:szCs w:val="22"/>
              </w:rPr>
              <w:t>. art. L. 2411-17)</w:t>
            </w:r>
          </w:p>
        </w:tc>
        <w:tc>
          <w:tcPr>
            <w:tcW w:w="4389" w:type="dxa"/>
            <w:tcBorders>
              <w:top w:val="single" w:sz="4" w:space="0" w:color="auto"/>
              <w:left w:val="single" w:sz="4" w:space="0" w:color="auto"/>
              <w:bottom w:val="single" w:sz="4" w:space="0" w:color="auto"/>
              <w:right w:val="single" w:sz="4" w:space="0" w:color="auto"/>
            </w:tcBorders>
            <w:hideMark/>
          </w:tcPr>
          <w:p w14:paraId="42330F44" w14:textId="77777777" w:rsidR="001F39DC" w:rsidRPr="0048320D" w:rsidRDefault="001F39DC" w:rsidP="000306CE">
            <w:pPr>
              <w:spacing w:before="100" w:beforeAutospacing="1" w:after="100" w:afterAutospacing="1"/>
              <w:rPr>
                <w:rFonts w:asciiTheme="minorHAnsi" w:hAnsiTheme="minorHAnsi" w:cstheme="minorHAnsi"/>
                <w:szCs w:val="22"/>
              </w:rPr>
            </w:pPr>
            <w:r w:rsidRPr="0048320D">
              <w:rPr>
                <w:rFonts w:asciiTheme="minorHAnsi" w:hAnsiTheme="minorHAnsi" w:cstheme="minorHAnsi"/>
                <w:szCs w:val="22"/>
              </w:rPr>
              <w:t xml:space="preserve">Pendant la durée du mandat </w:t>
            </w:r>
          </w:p>
        </w:tc>
        <w:tc>
          <w:tcPr>
            <w:tcW w:w="1658" w:type="dxa"/>
            <w:tcBorders>
              <w:top w:val="single" w:sz="4" w:space="0" w:color="auto"/>
              <w:left w:val="single" w:sz="4" w:space="0" w:color="auto"/>
              <w:bottom w:val="single" w:sz="4" w:space="0" w:color="auto"/>
              <w:right w:val="single" w:sz="4" w:space="0" w:color="auto"/>
            </w:tcBorders>
            <w:hideMark/>
          </w:tcPr>
          <w:p w14:paraId="3BDD6CC2" w14:textId="77777777" w:rsidR="001F39DC" w:rsidRPr="0048320D" w:rsidRDefault="001F39DC" w:rsidP="000306CE">
            <w:pPr>
              <w:rPr>
                <w:rFonts w:asciiTheme="minorHAnsi" w:hAnsiTheme="minorHAnsi" w:cstheme="minorHAnsi"/>
                <w:szCs w:val="22"/>
              </w:rPr>
            </w:pPr>
            <w:r w:rsidRPr="0048320D">
              <w:rPr>
                <w:rFonts w:asciiTheme="minorHAnsi" w:hAnsiTheme="minorHAnsi" w:cstheme="minorHAnsi"/>
                <w:szCs w:val="22"/>
              </w:rPr>
              <w:t>6 mois après la cessation de son mandat</w:t>
            </w:r>
          </w:p>
        </w:tc>
      </w:tr>
      <w:tr w:rsidR="001F39DC" w:rsidRPr="0048320D" w14:paraId="266019E6" w14:textId="77777777" w:rsidTr="000306CE">
        <w:trPr>
          <w:tblCellSpacing w:w="0" w:type="dxa"/>
        </w:trPr>
        <w:tc>
          <w:tcPr>
            <w:tcW w:w="9870"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40841681" w14:textId="77777777" w:rsidR="001F39DC" w:rsidRPr="0048320D" w:rsidRDefault="001F39DC" w:rsidP="000306CE">
            <w:pPr>
              <w:jc w:val="center"/>
              <w:rPr>
                <w:rFonts w:asciiTheme="minorHAnsi" w:hAnsiTheme="minorHAnsi" w:cstheme="minorHAnsi"/>
                <w:b/>
                <w:bCs/>
                <w:szCs w:val="22"/>
              </w:rPr>
            </w:pPr>
            <w:r w:rsidRPr="0048320D">
              <w:rPr>
                <w:rFonts w:asciiTheme="minorHAnsi" w:hAnsiTheme="minorHAnsi" w:cstheme="minorHAnsi"/>
                <w:b/>
                <w:bCs/>
                <w:szCs w:val="22"/>
              </w:rPr>
              <w:t>Mandat externe</w:t>
            </w:r>
          </w:p>
        </w:tc>
      </w:tr>
      <w:tr w:rsidR="001F39DC" w:rsidRPr="0048320D" w14:paraId="379AB7A5" w14:textId="77777777" w:rsidTr="000306CE">
        <w:trPr>
          <w:tblCellSpacing w:w="0" w:type="dxa"/>
        </w:trPr>
        <w:tc>
          <w:tcPr>
            <w:tcW w:w="9870"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4FCE4786" w14:textId="77777777" w:rsidR="001F39DC" w:rsidRPr="0048320D" w:rsidRDefault="001F39DC" w:rsidP="000306CE">
            <w:pPr>
              <w:keepNext/>
              <w:spacing w:before="100" w:beforeAutospacing="1" w:after="100" w:afterAutospacing="1"/>
              <w:jc w:val="center"/>
              <w:rPr>
                <w:rFonts w:asciiTheme="minorHAnsi" w:hAnsiTheme="minorHAnsi" w:cstheme="minorHAnsi"/>
                <w:szCs w:val="22"/>
              </w:rPr>
            </w:pPr>
            <w:r w:rsidRPr="0048320D">
              <w:rPr>
                <w:rFonts w:asciiTheme="minorHAnsi" w:hAnsiTheme="minorHAnsi" w:cstheme="minorHAnsi"/>
                <w:b/>
                <w:bCs/>
                <w:szCs w:val="22"/>
              </w:rPr>
              <w:t xml:space="preserve">Conseillers extérieurs du salarié </w:t>
            </w:r>
            <w:r w:rsidRPr="0048320D">
              <w:rPr>
                <w:rFonts w:asciiTheme="minorHAnsi" w:hAnsiTheme="minorHAnsi" w:cstheme="minorHAnsi"/>
                <w:szCs w:val="22"/>
              </w:rPr>
              <w:t xml:space="preserve"> </w:t>
            </w:r>
          </w:p>
        </w:tc>
      </w:tr>
      <w:tr w:rsidR="001F39DC" w:rsidRPr="0048320D" w14:paraId="0BB53F22" w14:textId="77777777" w:rsidTr="000306CE">
        <w:trPr>
          <w:tblCellSpacing w:w="0" w:type="dxa"/>
        </w:trPr>
        <w:tc>
          <w:tcPr>
            <w:tcW w:w="3823" w:type="dxa"/>
            <w:tcBorders>
              <w:top w:val="single" w:sz="4" w:space="0" w:color="auto"/>
              <w:left w:val="single" w:sz="4" w:space="0" w:color="auto"/>
              <w:bottom w:val="single" w:sz="4" w:space="0" w:color="auto"/>
              <w:right w:val="single" w:sz="4" w:space="0" w:color="auto"/>
            </w:tcBorders>
            <w:hideMark/>
          </w:tcPr>
          <w:p w14:paraId="45841839" w14:textId="77777777" w:rsidR="001F39DC" w:rsidRPr="0048320D" w:rsidRDefault="001F39DC" w:rsidP="000306CE">
            <w:pPr>
              <w:keepNext/>
              <w:spacing w:before="100" w:beforeAutospacing="1" w:after="100" w:afterAutospacing="1"/>
              <w:rPr>
                <w:rFonts w:asciiTheme="minorHAnsi" w:hAnsiTheme="minorHAnsi" w:cstheme="minorHAnsi"/>
                <w:szCs w:val="22"/>
              </w:rPr>
            </w:pPr>
            <w:r w:rsidRPr="0048320D">
              <w:rPr>
                <w:rFonts w:asciiTheme="minorHAnsi" w:hAnsiTheme="minorHAnsi" w:cstheme="minorHAnsi"/>
                <w:b/>
                <w:bCs/>
                <w:szCs w:val="22"/>
              </w:rPr>
              <w:t xml:space="preserve">Conseillers extérieurs à l’entreprise assistant un salarié à l’entretien préalable au licenciement </w:t>
            </w:r>
            <w:r w:rsidRPr="0048320D">
              <w:rPr>
                <w:rFonts w:asciiTheme="minorHAnsi" w:hAnsiTheme="minorHAnsi" w:cstheme="minorHAnsi"/>
                <w:szCs w:val="22"/>
              </w:rPr>
              <w:t xml:space="preserve">(c. trav. art. L. 2411-21 et </w:t>
            </w:r>
            <w:proofErr w:type="spellStart"/>
            <w:r w:rsidRPr="0048320D">
              <w:rPr>
                <w:rFonts w:asciiTheme="minorHAnsi" w:hAnsiTheme="minorHAnsi" w:cstheme="minorHAnsi"/>
                <w:szCs w:val="22"/>
              </w:rPr>
              <w:t>c.trav</w:t>
            </w:r>
            <w:proofErr w:type="spellEnd"/>
            <w:r w:rsidRPr="0048320D">
              <w:rPr>
                <w:rFonts w:asciiTheme="minorHAnsi" w:hAnsiTheme="minorHAnsi" w:cstheme="minorHAnsi"/>
                <w:szCs w:val="22"/>
              </w:rPr>
              <w:t xml:space="preserve">. art. L. 1232-14 ; </w:t>
            </w:r>
            <w:proofErr w:type="spellStart"/>
            <w:r w:rsidRPr="0048320D">
              <w:rPr>
                <w:rFonts w:asciiTheme="minorHAnsi" w:hAnsiTheme="minorHAnsi" w:cstheme="minorHAnsi"/>
                <w:szCs w:val="22"/>
              </w:rPr>
              <w:t>cass</w:t>
            </w:r>
            <w:proofErr w:type="spellEnd"/>
            <w:r w:rsidRPr="0048320D">
              <w:rPr>
                <w:rFonts w:asciiTheme="minorHAnsi" w:hAnsiTheme="minorHAnsi" w:cstheme="minorHAnsi"/>
                <w:szCs w:val="22"/>
              </w:rPr>
              <w:t xml:space="preserve">. soc. 22 septembre 2010, n° 09-41173, BC V n° 192) </w:t>
            </w:r>
          </w:p>
        </w:tc>
        <w:tc>
          <w:tcPr>
            <w:tcW w:w="4389" w:type="dxa"/>
            <w:tcBorders>
              <w:top w:val="single" w:sz="4" w:space="0" w:color="auto"/>
              <w:left w:val="single" w:sz="4" w:space="0" w:color="auto"/>
              <w:bottom w:val="single" w:sz="4" w:space="0" w:color="auto"/>
              <w:right w:val="single" w:sz="4" w:space="0" w:color="auto"/>
            </w:tcBorders>
            <w:hideMark/>
          </w:tcPr>
          <w:p w14:paraId="77A21008" w14:textId="77777777" w:rsidR="001F39DC" w:rsidRPr="0048320D" w:rsidRDefault="001F39DC" w:rsidP="000306CE">
            <w:pPr>
              <w:keepNext/>
              <w:spacing w:before="100" w:beforeAutospacing="1" w:after="100" w:afterAutospacing="1"/>
              <w:rPr>
                <w:rFonts w:asciiTheme="minorHAnsi" w:hAnsiTheme="minorHAnsi" w:cstheme="minorHAnsi"/>
                <w:szCs w:val="22"/>
              </w:rPr>
            </w:pPr>
            <w:r w:rsidRPr="0048320D">
              <w:rPr>
                <w:rFonts w:asciiTheme="minorHAnsi" w:hAnsiTheme="minorHAnsi" w:cstheme="minorHAnsi"/>
                <w:szCs w:val="22"/>
              </w:rPr>
              <w:t>De la date d’arrêt de la liste des conseillers arrêtée par le préfet (ou de la preuve de l’imminence de la désignation) à la date du remplacement (mandat de 3 ans) (1).</w:t>
            </w:r>
          </w:p>
        </w:tc>
        <w:tc>
          <w:tcPr>
            <w:tcW w:w="1658" w:type="dxa"/>
            <w:tcBorders>
              <w:top w:val="single" w:sz="4" w:space="0" w:color="auto"/>
              <w:left w:val="single" w:sz="4" w:space="0" w:color="auto"/>
              <w:bottom w:val="single" w:sz="4" w:space="0" w:color="auto"/>
              <w:right w:val="single" w:sz="4" w:space="0" w:color="auto"/>
            </w:tcBorders>
            <w:hideMark/>
          </w:tcPr>
          <w:p w14:paraId="1F4DEE22" w14:textId="77777777" w:rsidR="001F39DC" w:rsidRPr="0048320D" w:rsidRDefault="001F39DC" w:rsidP="000306CE">
            <w:pPr>
              <w:keepNext/>
              <w:spacing w:before="100" w:beforeAutospacing="1" w:after="100" w:afterAutospacing="1"/>
              <w:rPr>
                <w:rFonts w:asciiTheme="minorHAnsi" w:hAnsiTheme="minorHAnsi" w:cstheme="minorHAnsi"/>
                <w:szCs w:val="22"/>
              </w:rPr>
            </w:pPr>
            <w:r w:rsidRPr="0048320D">
              <w:rPr>
                <w:rFonts w:asciiTheme="minorHAnsi" w:hAnsiTheme="minorHAnsi" w:cstheme="minorHAnsi"/>
                <w:szCs w:val="22"/>
              </w:rPr>
              <w:t>12 mois après la cessation des fonctions (à condition que les fonctions de conseiller aient été exercées pendant au moins 1 an).</w:t>
            </w:r>
          </w:p>
        </w:tc>
      </w:tr>
      <w:tr w:rsidR="001F39DC" w:rsidRPr="0048320D" w14:paraId="1803DC44" w14:textId="77777777" w:rsidTr="000306CE">
        <w:trPr>
          <w:tblCellSpacing w:w="0" w:type="dxa"/>
        </w:trPr>
        <w:tc>
          <w:tcPr>
            <w:tcW w:w="9870"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4343B858" w14:textId="77777777" w:rsidR="001F39DC" w:rsidRPr="0048320D" w:rsidRDefault="001F39DC" w:rsidP="000306CE">
            <w:pPr>
              <w:spacing w:before="100" w:beforeAutospacing="1" w:after="100" w:afterAutospacing="1"/>
              <w:jc w:val="center"/>
              <w:rPr>
                <w:rFonts w:asciiTheme="minorHAnsi" w:hAnsiTheme="minorHAnsi" w:cstheme="minorHAnsi"/>
                <w:szCs w:val="22"/>
              </w:rPr>
            </w:pPr>
            <w:r w:rsidRPr="0048320D">
              <w:rPr>
                <w:rFonts w:asciiTheme="minorHAnsi" w:hAnsiTheme="minorHAnsi" w:cstheme="minorHAnsi"/>
                <w:b/>
                <w:bCs/>
                <w:szCs w:val="22"/>
              </w:rPr>
              <w:t>Conseillers prud’hommes</w:t>
            </w:r>
            <w:r w:rsidRPr="0048320D">
              <w:rPr>
                <w:rFonts w:asciiTheme="minorHAnsi" w:hAnsiTheme="minorHAnsi" w:cstheme="minorHAnsi"/>
                <w:szCs w:val="22"/>
              </w:rPr>
              <w:t xml:space="preserve"> </w:t>
            </w:r>
          </w:p>
        </w:tc>
      </w:tr>
      <w:tr w:rsidR="001F39DC" w:rsidRPr="0048320D" w14:paraId="6A3BB063" w14:textId="77777777" w:rsidTr="000306CE">
        <w:trPr>
          <w:tblCellSpacing w:w="0" w:type="dxa"/>
        </w:trPr>
        <w:tc>
          <w:tcPr>
            <w:tcW w:w="3823" w:type="dxa"/>
            <w:tcBorders>
              <w:top w:val="single" w:sz="4" w:space="0" w:color="auto"/>
              <w:left w:val="single" w:sz="4" w:space="0" w:color="auto"/>
              <w:bottom w:val="single" w:sz="4" w:space="0" w:color="auto"/>
              <w:right w:val="single" w:sz="4" w:space="0" w:color="auto"/>
            </w:tcBorders>
            <w:hideMark/>
          </w:tcPr>
          <w:p w14:paraId="6725DD70" w14:textId="77777777" w:rsidR="001F39DC" w:rsidRPr="0048320D" w:rsidRDefault="001F39DC" w:rsidP="000306CE">
            <w:pPr>
              <w:spacing w:before="100" w:beforeAutospacing="1" w:after="100" w:afterAutospacing="1"/>
              <w:rPr>
                <w:rFonts w:asciiTheme="minorHAnsi" w:hAnsiTheme="minorHAnsi" w:cstheme="minorHAnsi"/>
                <w:szCs w:val="22"/>
              </w:rPr>
            </w:pPr>
            <w:r w:rsidRPr="0048320D">
              <w:rPr>
                <w:rFonts w:asciiTheme="minorHAnsi" w:hAnsiTheme="minorHAnsi" w:cstheme="minorHAnsi"/>
                <w:b/>
                <w:bCs/>
                <w:szCs w:val="22"/>
              </w:rPr>
              <w:t>Candidats aux fonctions de conseillers</w:t>
            </w:r>
            <w:r w:rsidRPr="0048320D">
              <w:rPr>
                <w:rFonts w:asciiTheme="minorHAnsi" w:hAnsiTheme="minorHAnsi" w:cstheme="minorHAnsi"/>
                <w:szCs w:val="22"/>
              </w:rPr>
              <w:t xml:space="preserve"> (c. trav. art. L. 1442-19 et L. 2411-22) </w:t>
            </w:r>
          </w:p>
        </w:tc>
        <w:tc>
          <w:tcPr>
            <w:tcW w:w="4389" w:type="dxa"/>
            <w:tcBorders>
              <w:top w:val="single" w:sz="4" w:space="0" w:color="auto"/>
              <w:left w:val="single" w:sz="4" w:space="0" w:color="auto"/>
              <w:bottom w:val="single" w:sz="4" w:space="0" w:color="auto"/>
              <w:right w:val="single" w:sz="4" w:space="0" w:color="auto"/>
            </w:tcBorders>
            <w:hideMark/>
          </w:tcPr>
          <w:p w14:paraId="32AD0F7E" w14:textId="77777777" w:rsidR="001F39DC" w:rsidRPr="0048320D" w:rsidRDefault="001F39DC" w:rsidP="000306CE">
            <w:pPr>
              <w:spacing w:before="100" w:beforeAutospacing="1" w:after="100" w:afterAutospacing="1"/>
              <w:rPr>
                <w:rFonts w:asciiTheme="minorHAnsi" w:hAnsiTheme="minorHAnsi" w:cstheme="minorHAnsi"/>
                <w:szCs w:val="22"/>
              </w:rPr>
            </w:pPr>
            <w:r w:rsidRPr="0048320D">
              <w:rPr>
                <w:rFonts w:asciiTheme="minorHAnsi" w:hAnsiTheme="minorHAnsi" w:cstheme="minorHAnsi"/>
                <w:szCs w:val="22"/>
              </w:rPr>
              <w:t>3 mois à compter de la nomination des conseillers prud’hommes.</w:t>
            </w:r>
          </w:p>
        </w:tc>
        <w:tc>
          <w:tcPr>
            <w:tcW w:w="1658" w:type="dxa"/>
            <w:tcBorders>
              <w:top w:val="single" w:sz="4" w:space="0" w:color="auto"/>
              <w:left w:val="single" w:sz="4" w:space="0" w:color="auto"/>
              <w:bottom w:val="single" w:sz="4" w:space="0" w:color="auto"/>
              <w:right w:val="single" w:sz="4" w:space="0" w:color="auto"/>
            </w:tcBorders>
            <w:hideMark/>
          </w:tcPr>
          <w:p w14:paraId="34382DA4" w14:textId="77777777" w:rsidR="001F39DC" w:rsidRPr="0048320D" w:rsidRDefault="001F39DC" w:rsidP="000306CE">
            <w:pPr>
              <w:rPr>
                <w:rFonts w:asciiTheme="minorHAnsi" w:hAnsiTheme="minorHAnsi" w:cstheme="minorHAnsi"/>
                <w:szCs w:val="22"/>
              </w:rPr>
            </w:pPr>
          </w:p>
        </w:tc>
      </w:tr>
      <w:tr w:rsidR="001F39DC" w:rsidRPr="0048320D" w14:paraId="7EB26391" w14:textId="77777777" w:rsidTr="000306CE">
        <w:trPr>
          <w:tblCellSpacing w:w="0" w:type="dxa"/>
        </w:trPr>
        <w:tc>
          <w:tcPr>
            <w:tcW w:w="3823" w:type="dxa"/>
            <w:tcBorders>
              <w:top w:val="single" w:sz="4" w:space="0" w:color="auto"/>
              <w:left w:val="single" w:sz="4" w:space="0" w:color="auto"/>
              <w:bottom w:val="single" w:sz="4" w:space="0" w:color="auto"/>
              <w:right w:val="single" w:sz="4" w:space="0" w:color="auto"/>
            </w:tcBorders>
            <w:hideMark/>
          </w:tcPr>
          <w:p w14:paraId="0EEAAE91" w14:textId="77777777" w:rsidR="001F39DC" w:rsidRPr="0048320D" w:rsidRDefault="001F39DC" w:rsidP="000306CE">
            <w:pPr>
              <w:spacing w:before="100" w:beforeAutospacing="1" w:after="100" w:afterAutospacing="1"/>
              <w:rPr>
                <w:rFonts w:asciiTheme="minorHAnsi" w:hAnsiTheme="minorHAnsi" w:cstheme="minorHAnsi"/>
                <w:szCs w:val="22"/>
              </w:rPr>
            </w:pPr>
            <w:r w:rsidRPr="0048320D">
              <w:rPr>
                <w:rFonts w:asciiTheme="minorHAnsi" w:hAnsiTheme="minorHAnsi" w:cstheme="minorHAnsi"/>
                <w:b/>
                <w:bCs/>
                <w:szCs w:val="22"/>
              </w:rPr>
              <w:t>Conseillers élus</w:t>
            </w:r>
            <w:r w:rsidRPr="0048320D">
              <w:rPr>
                <w:rFonts w:asciiTheme="minorHAnsi" w:hAnsiTheme="minorHAnsi" w:cstheme="minorHAnsi"/>
                <w:szCs w:val="22"/>
              </w:rPr>
              <w:t xml:space="preserve"> (c. trav. art. L. 1442-19 et L. 2411-22) </w:t>
            </w:r>
          </w:p>
        </w:tc>
        <w:tc>
          <w:tcPr>
            <w:tcW w:w="4389" w:type="dxa"/>
            <w:tcBorders>
              <w:top w:val="single" w:sz="4" w:space="0" w:color="auto"/>
              <w:left w:val="single" w:sz="4" w:space="0" w:color="auto"/>
              <w:bottom w:val="single" w:sz="4" w:space="0" w:color="auto"/>
              <w:right w:val="single" w:sz="4" w:space="0" w:color="auto"/>
            </w:tcBorders>
            <w:hideMark/>
          </w:tcPr>
          <w:p w14:paraId="5C37BA07" w14:textId="77777777" w:rsidR="001F39DC" w:rsidRPr="0048320D" w:rsidRDefault="001F39DC" w:rsidP="000306CE">
            <w:pPr>
              <w:spacing w:before="100" w:beforeAutospacing="1" w:after="100" w:afterAutospacing="1"/>
              <w:rPr>
                <w:rFonts w:asciiTheme="minorHAnsi" w:hAnsiTheme="minorHAnsi" w:cstheme="minorHAnsi"/>
                <w:szCs w:val="22"/>
              </w:rPr>
            </w:pPr>
            <w:r w:rsidRPr="0048320D">
              <w:rPr>
                <w:rFonts w:asciiTheme="minorHAnsi" w:hAnsiTheme="minorHAnsi" w:cstheme="minorHAnsi"/>
                <w:szCs w:val="22"/>
              </w:rPr>
              <w:t>De la date de proclamation des résultats de l’élection et pendant la durée du mandat (5 ans) (1).</w:t>
            </w:r>
          </w:p>
          <w:p w14:paraId="60E89813" w14:textId="77777777" w:rsidR="001F39DC" w:rsidRPr="0048320D" w:rsidRDefault="001F39DC" w:rsidP="000306CE">
            <w:pPr>
              <w:spacing w:before="100" w:beforeAutospacing="1" w:after="100" w:afterAutospacing="1"/>
              <w:rPr>
                <w:rFonts w:asciiTheme="minorHAnsi" w:hAnsiTheme="minorHAnsi" w:cstheme="minorHAnsi"/>
                <w:szCs w:val="22"/>
              </w:rPr>
            </w:pPr>
            <w:r w:rsidRPr="0048320D">
              <w:rPr>
                <w:rFonts w:asciiTheme="minorHAnsi" w:hAnsiTheme="minorHAnsi" w:cstheme="minorHAnsi"/>
                <w:szCs w:val="22"/>
              </w:rPr>
              <w:lastRenderedPageBreak/>
              <w:t>À compter du prochain renouvellement (courant 2017), la durée du mandat est ramenée à 4 ans.</w:t>
            </w:r>
          </w:p>
        </w:tc>
        <w:tc>
          <w:tcPr>
            <w:tcW w:w="1658" w:type="dxa"/>
            <w:tcBorders>
              <w:top w:val="single" w:sz="4" w:space="0" w:color="auto"/>
              <w:left w:val="single" w:sz="4" w:space="0" w:color="auto"/>
              <w:bottom w:val="single" w:sz="4" w:space="0" w:color="auto"/>
              <w:right w:val="single" w:sz="4" w:space="0" w:color="auto"/>
            </w:tcBorders>
            <w:hideMark/>
          </w:tcPr>
          <w:p w14:paraId="561F0291" w14:textId="77777777" w:rsidR="001F39DC" w:rsidRPr="0048320D" w:rsidRDefault="001F39DC" w:rsidP="000306CE">
            <w:pPr>
              <w:spacing w:before="100" w:beforeAutospacing="1" w:after="100" w:afterAutospacing="1"/>
              <w:rPr>
                <w:rFonts w:asciiTheme="minorHAnsi" w:hAnsiTheme="minorHAnsi" w:cstheme="minorHAnsi"/>
                <w:szCs w:val="22"/>
              </w:rPr>
            </w:pPr>
            <w:r w:rsidRPr="0048320D">
              <w:rPr>
                <w:rFonts w:asciiTheme="minorHAnsi" w:hAnsiTheme="minorHAnsi" w:cstheme="minorHAnsi"/>
                <w:szCs w:val="22"/>
              </w:rPr>
              <w:lastRenderedPageBreak/>
              <w:t>6 mois après la cessation des fonctions.</w:t>
            </w:r>
          </w:p>
        </w:tc>
      </w:tr>
      <w:tr w:rsidR="001F39DC" w:rsidRPr="0048320D" w14:paraId="2791E1DE" w14:textId="77777777" w:rsidTr="000306CE">
        <w:trPr>
          <w:tblCellSpacing w:w="0" w:type="dxa"/>
        </w:trPr>
        <w:tc>
          <w:tcPr>
            <w:tcW w:w="9870"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1CA2AB49" w14:textId="77777777" w:rsidR="001F39DC" w:rsidRPr="0048320D" w:rsidRDefault="001F39DC" w:rsidP="000306CE">
            <w:pPr>
              <w:spacing w:before="100" w:beforeAutospacing="1" w:after="100" w:afterAutospacing="1"/>
              <w:jc w:val="center"/>
              <w:rPr>
                <w:rFonts w:asciiTheme="minorHAnsi" w:hAnsiTheme="minorHAnsi" w:cstheme="minorHAnsi"/>
                <w:szCs w:val="22"/>
              </w:rPr>
            </w:pPr>
            <w:r w:rsidRPr="0048320D">
              <w:rPr>
                <w:rFonts w:asciiTheme="minorHAnsi" w:hAnsiTheme="minorHAnsi" w:cstheme="minorHAnsi"/>
                <w:b/>
                <w:bCs/>
                <w:szCs w:val="22"/>
              </w:rPr>
              <w:t>Défenseurs syndicaux</w:t>
            </w:r>
            <w:r w:rsidRPr="0048320D">
              <w:rPr>
                <w:rFonts w:asciiTheme="minorHAnsi" w:hAnsiTheme="minorHAnsi" w:cstheme="minorHAnsi"/>
                <w:szCs w:val="22"/>
              </w:rPr>
              <w:t xml:space="preserve"> </w:t>
            </w:r>
          </w:p>
        </w:tc>
      </w:tr>
      <w:tr w:rsidR="001F39DC" w:rsidRPr="0048320D" w14:paraId="0603B5E9" w14:textId="77777777" w:rsidTr="000306CE">
        <w:trPr>
          <w:tblCellSpacing w:w="0" w:type="dxa"/>
        </w:trPr>
        <w:tc>
          <w:tcPr>
            <w:tcW w:w="3823" w:type="dxa"/>
            <w:tcBorders>
              <w:top w:val="single" w:sz="4" w:space="0" w:color="auto"/>
              <w:left w:val="single" w:sz="4" w:space="0" w:color="auto"/>
              <w:bottom w:val="single" w:sz="4" w:space="0" w:color="auto"/>
              <w:right w:val="single" w:sz="4" w:space="0" w:color="auto"/>
            </w:tcBorders>
            <w:hideMark/>
          </w:tcPr>
          <w:p w14:paraId="2292CD07" w14:textId="77777777" w:rsidR="001F39DC" w:rsidRPr="0048320D" w:rsidRDefault="001F39DC" w:rsidP="000306CE">
            <w:pPr>
              <w:spacing w:before="100" w:beforeAutospacing="1" w:after="100" w:afterAutospacing="1"/>
              <w:rPr>
                <w:rFonts w:asciiTheme="minorHAnsi" w:hAnsiTheme="minorHAnsi" w:cstheme="minorHAnsi"/>
                <w:szCs w:val="22"/>
              </w:rPr>
            </w:pPr>
            <w:r w:rsidRPr="0048320D">
              <w:rPr>
                <w:rFonts w:asciiTheme="minorHAnsi" w:hAnsiTheme="minorHAnsi" w:cstheme="minorHAnsi"/>
                <w:b/>
                <w:bCs/>
                <w:szCs w:val="22"/>
              </w:rPr>
              <w:t>Défenseurs syndicaux</w:t>
            </w:r>
            <w:r w:rsidRPr="0048320D">
              <w:rPr>
                <w:rFonts w:asciiTheme="minorHAnsi" w:hAnsiTheme="minorHAnsi" w:cstheme="minorHAnsi"/>
                <w:szCs w:val="22"/>
              </w:rPr>
              <w:t xml:space="preserve"> (c. trav. art. L. 2411-24) </w:t>
            </w:r>
          </w:p>
        </w:tc>
        <w:tc>
          <w:tcPr>
            <w:tcW w:w="4389" w:type="dxa"/>
            <w:tcBorders>
              <w:top w:val="single" w:sz="4" w:space="0" w:color="auto"/>
              <w:left w:val="single" w:sz="4" w:space="0" w:color="auto"/>
              <w:bottom w:val="single" w:sz="4" w:space="0" w:color="auto"/>
              <w:right w:val="single" w:sz="4" w:space="0" w:color="auto"/>
            </w:tcBorders>
            <w:hideMark/>
          </w:tcPr>
          <w:p w14:paraId="74D0550A" w14:textId="77777777" w:rsidR="001F39DC" w:rsidRPr="0048320D" w:rsidRDefault="001F39DC" w:rsidP="000306CE">
            <w:pPr>
              <w:spacing w:before="100" w:beforeAutospacing="1" w:after="100" w:afterAutospacing="1"/>
              <w:rPr>
                <w:rFonts w:asciiTheme="minorHAnsi" w:hAnsiTheme="minorHAnsi" w:cstheme="minorHAnsi"/>
                <w:szCs w:val="22"/>
              </w:rPr>
            </w:pPr>
            <w:r w:rsidRPr="0048320D">
              <w:rPr>
                <w:rFonts w:asciiTheme="minorHAnsi" w:hAnsiTheme="minorHAnsi" w:cstheme="minorHAnsi"/>
                <w:szCs w:val="22"/>
              </w:rPr>
              <w:t>Pendant la durée du mandat.</w:t>
            </w:r>
          </w:p>
        </w:tc>
        <w:tc>
          <w:tcPr>
            <w:tcW w:w="1658" w:type="dxa"/>
            <w:tcBorders>
              <w:top w:val="single" w:sz="4" w:space="0" w:color="auto"/>
              <w:left w:val="single" w:sz="4" w:space="0" w:color="auto"/>
              <w:bottom w:val="single" w:sz="4" w:space="0" w:color="auto"/>
              <w:right w:val="single" w:sz="4" w:space="0" w:color="auto"/>
            </w:tcBorders>
            <w:hideMark/>
          </w:tcPr>
          <w:p w14:paraId="775B561E" w14:textId="77777777" w:rsidR="001F39DC" w:rsidRPr="0048320D" w:rsidRDefault="001F39DC" w:rsidP="000306CE">
            <w:pPr>
              <w:rPr>
                <w:rFonts w:asciiTheme="minorHAnsi" w:hAnsiTheme="minorHAnsi" w:cstheme="minorHAnsi"/>
                <w:szCs w:val="22"/>
              </w:rPr>
            </w:pPr>
          </w:p>
        </w:tc>
      </w:tr>
      <w:tr w:rsidR="001F39DC" w:rsidRPr="0048320D" w14:paraId="0F6162A8" w14:textId="77777777" w:rsidTr="000306CE">
        <w:trPr>
          <w:tblCellSpacing w:w="0" w:type="dxa"/>
        </w:trPr>
        <w:tc>
          <w:tcPr>
            <w:tcW w:w="9870"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57666C9B" w14:textId="77777777" w:rsidR="001F39DC" w:rsidRPr="0048320D" w:rsidRDefault="001F39DC" w:rsidP="000306CE">
            <w:pPr>
              <w:spacing w:before="100" w:beforeAutospacing="1" w:after="100" w:afterAutospacing="1"/>
              <w:jc w:val="center"/>
              <w:rPr>
                <w:rFonts w:asciiTheme="minorHAnsi" w:hAnsiTheme="minorHAnsi" w:cstheme="minorHAnsi"/>
                <w:szCs w:val="22"/>
              </w:rPr>
            </w:pPr>
            <w:r w:rsidRPr="0048320D">
              <w:rPr>
                <w:rFonts w:asciiTheme="minorHAnsi" w:hAnsiTheme="minorHAnsi" w:cstheme="minorHAnsi"/>
                <w:b/>
                <w:bCs/>
                <w:szCs w:val="22"/>
              </w:rPr>
              <w:t>Commissions paritaires locales (mandat extérieur à l’entreprise)</w:t>
            </w:r>
            <w:r w:rsidRPr="0048320D">
              <w:rPr>
                <w:rFonts w:asciiTheme="minorHAnsi" w:hAnsiTheme="minorHAnsi" w:cstheme="minorHAnsi"/>
                <w:szCs w:val="22"/>
              </w:rPr>
              <w:t xml:space="preserve"> </w:t>
            </w:r>
          </w:p>
        </w:tc>
      </w:tr>
      <w:tr w:rsidR="001F39DC" w:rsidRPr="0048320D" w14:paraId="6A36221B" w14:textId="77777777" w:rsidTr="000306CE">
        <w:trPr>
          <w:tblCellSpacing w:w="0" w:type="dxa"/>
        </w:trPr>
        <w:tc>
          <w:tcPr>
            <w:tcW w:w="3823" w:type="dxa"/>
            <w:tcBorders>
              <w:top w:val="single" w:sz="4" w:space="0" w:color="auto"/>
              <w:left w:val="single" w:sz="4" w:space="0" w:color="auto"/>
              <w:bottom w:val="single" w:sz="4" w:space="0" w:color="auto"/>
              <w:right w:val="single" w:sz="4" w:space="0" w:color="auto"/>
            </w:tcBorders>
            <w:hideMark/>
          </w:tcPr>
          <w:p w14:paraId="26129389" w14:textId="77777777" w:rsidR="001F39DC" w:rsidRPr="0048320D" w:rsidRDefault="001F39DC" w:rsidP="000306CE">
            <w:pPr>
              <w:spacing w:before="100" w:beforeAutospacing="1" w:after="100" w:afterAutospacing="1"/>
              <w:rPr>
                <w:rFonts w:asciiTheme="minorHAnsi" w:hAnsiTheme="minorHAnsi" w:cstheme="minorHAnsi"/>
                <w:szCs w:val="22"/>
              </w:rPr>
            </w:pPr>
            <w:r w:rsidRPr="0048320D">
              <w:rPr>
                <w:rFonts w:asciiTheme="minorHAnsi" w:hAnsiTheme="minorHAnsi" w:cstheme="minorHAnsi"/>
                <w:b/>
                <w:bCs/>
                <w:szCs w:val="22"/>
              </w:rPr>
              <w:t xml:space="preserve">Représentants des salariés dans les commissions ayant vocation notamment à négocier des accords locaux </w:t>
            </w:r>
            <w:r w:rsidRPr="0048320D">
              <w:rPr>
                <w:rFonts w:asciiTheme="minorHAnsi" w:hAnsiTheme="minorHAnsi" w:cstheme="minorHAnsi"/>
                <w:szCs w:val="22"/>
              </w:rPr>
              <w:t xml:space="preserve">(c. trav. art. L. 2234-2 et L. 2234-3) </w:t>
            </w:r>
          </w:p>
          <w:p w14:paraId="31B2B3B4" w14:textId="77777777" w:rsidR="001F39DC" w:rsidRPr="0048320D" w:rsidRDefault="001F39DC" w:rsidP="000306CE">
            <w:pPr>
              <w:spacing w:before="100" w:beforeAutospacing="1" w:after="100" w:afterAutospacing="1"/>
              <w:rPr>
                <w:rFonts w:asciiTheme="minorHAnsi" w:hAnsiTheme="minorHAnsi" w:cstheme="minorHAnsi"/>
                <w:szCs w:val="22"/>
              </w:rPr>
            </w:pPr>
            <w:r w:rsidRPr="0048320D">
              <w:rPr>
                <w:rFonts w:asciiTheme="minorHAnsi" w:hAnsiTheme="minorHAnsi" w:cstheme="minorHAnsi"/>
                <w:szCs w:val="22"/>
              </w:rPr>
              <w:t>Des accords peuvent instituer des commissions paritaires professionnelles ou interprofessionnelles aux plans local, départemental ou régional.</w:t>
            </w:r>
          </w:p>
        </w:tc>
        <w:tc>
          <w:tcPr>
            <w:tcW w:w="4389" w:type="dxa"/>
            <w:tcBorders>
              <w:top w:val="single" w:sz="4" w:space="0" w:color="auto"/>
              <w:left w:val="single" w:sz="4" w:space="0" w:color="auto"/>
              <w:bottom w:val="single" w:sz="4" w:space="0" w:color="auto"/>
              <w:right w:val="single" w:sz="4" w:space="0" w:color="auto"/>
            </w:tcBorders>
            <w:hideMark/>
          </w:tcPr>
          <w:p w14:paraId="2FA4DE6D" w14:textId="77777777" w:rsidR="001F39DC" w:rsidRPr="0048320D" w:rsidRDefault="001F39DC" w:rsidP="000306CE">
            <w:pPr>
              <w:spacing w:before="100" w:beforeAutospacing="1" w:after="100" w:afterAutospacing="1"/>
              <w:rPr>
                <w:rFonts w:asciiTheme="minorHAnsi" w:hAnsiTheme="minorHAnsi" w:cstheme="minorHAnsi"/>
                <w:szCs w:val="22"/>
              </w:rPr>
            </w:pPr>
            <w:r w:rsidRPr="0048320D">
              <w:rPr>
                <w:rFonts w:asciiTheme="minorHAnsi" w:hAnsiTheme="minorHAnsi" w:cstheme="minorHAnsi"/>
                <w:szCs w:val="22"/>
              </w:rPr>
              <w:t xml:space="preserve">Application de la protection déterminée par voie d’accord (c. trav. </w:t>
            </w:r>
            <w:hyperlink r:id="rId20" w:tgtFrame="_blank" w:history="1">
              <w:r w:rsidRPr="0048320D">
                <w:rPr>
                  <w:rStyle w:val="Lienhypertexte"/>
                  <w:rFonts w:asciiTheme="minorHAnsi" w:hAnsiTheme="minorHAnsi" w:cstheme="minorHAnsi"/>
                  <w:szCs w:val="22"/>
                </w:rPr>
                <w:t>art. L. 2234-3</w:t>
              </w:r>
            </w:hyperlink>
            <w:r w:rsidRPr="0048320D">
              <w:rPr>
                <w:rFonts w:asciiTheme="minorHAnsi" w:hAnsiTheme="minorHAnsi" w:cstheme="minorHAnsi"/>
                <w:szCs w:val="22"/>
              </w:rPr>
              <w:t>).</w:t>
            </w:r>
          </w:p>
          <w:p w14:paraId="62F5D3DD" w14:textId="77777777" w:rsidR="001F39DC" w:rsidRPr="0048320D" w:rsidRDefault="001F39DC" w:rsidP="000306CE">
            <w:pPr>
              <w:spacing w:before="100" w:beforeAutospacing="1" w:after="100" w:afterAutospacing="1"/>
              <w:rPr>
                <w:rFonts w:asciiTheme="minorHAnsi" w:hAnsiTheme="minorHAnsi" w:cstheme="minorHAnsi"/>
                <w:szCs w:val="22"/>
              </w:rPr>
            </w:pPr>
            <w:r w:rsidRPr="0048320D">
              <w:rPr>
                <w:rFonts w:asciiTheme="minorHAnsi" w:hAnsiTheme="minorHAnsi" w:cstheme="minorHAnsi"/>
                <w:szCs w:val="22"/>
              </w:rPr>
              <w:t>Tout salarié membre d’une commission paritaire bénéficie de la protection prévue pour les délégués syndicaux en cas de licenciement (</w:t>
            </w:r>
            <w:proofErr w:type="spellStart"/>
            <w:r w:rsidRPr="0048320D">
              <w:rPr>
                <w:rFonts w:asciiTheme="minorHAnsi" w:hAnsiTheme="minorHAnsi" w:cstheme="minorHAnsi"/>
                <w:szCs w:val="22"/>
              </w:rPr>
              <w:t>cass</w:t>
            </w:r>
            <w:proofErr w:type="spellEnd"/>
            <w:r w:rsidRPr="0048320D">
              <w:rPr>
                <w:rFonts w:asciiTheme="minorHAnsi" w:hAnsiTheme="minorHAnsi" w:cstheme="minorHAnsi"/>
                <w:szCs w:val="22"/>
              </w:rPr>
              <w:t>. soc. 1</w:t>
            </w:r>
            <w:r w:rsidRPr="0048320D">
              <w:rPr>
                <w:rFonts w:asciiTheme="minorHAnsi" w:hAnsiTheme="minorHAnsi" w:cstheme="minorHAnsi"/>
                <w:szCs w:val="22"/>
                <w:vertAlign w:val="superscript"/>
              </w:rPr>
              <w:t>er</w:t>
            </w:r>
            <w:r w:rsidRPr="0048320D">
              <w:rPr>
                <w:rFonts w:asciiTheme="minorHAnsi" w:hAnsiTheme="minorHAnsi" w:cstheme="minorHAnsi"/>
                <w:szCs w:val="22"/>
              </w:rPr>
              <w:t xml:space="preserve"> février 2017, n° 15-24310 FSBRI).</w:t>
            </w:r>
          </w:p>
        </w:tc>
        <w:tc>
          <w:tcPr>
            <w:tcW w:w="1658" w:type="dxa"/>
            <w:tcBorders>
              <w:top w:val="single" w:sz="4" w:space="0" w:color="auto"/>
              <w:left w:val="single" w:sz="4" w:space="0" w:color="auto"/>
              <w:bottom w:val="single" w:sz="4" w:space="0" w:color="auto"/>
              <w:right w:val="single" w:sz="4" w:space="0" w:color="auto"/>
            </w:tcBorders>
            <w:hideMark/>
          </w:tcPr>
          <w:p w14:paraId="0BCD9E14" w14:textId="77777777" w:rsidR="001F39DC" w:rsidRPr="0048320D" w:rsidRDefault="001F39DC" w:rsidP="000306CE">
            <w:pPr>
              <w:rPr>
                <w:rFonts w:asciiTheme="minorHAnsi" w:hAnsiTheme="minorHAnsi" w:cstheme="minorHAnsi"/>
                <w:szCs w:val="22"/>
              </w:rPr>
            </w:pPr>
          </w:p>
        </w:tc>
      </w:tr>
      <w:tr w:rsidR="001F39DC" w:rsidRPr="0048320D" w14:paraId="1DBC1CF1" w14:textId="77777777" w:rsidTr="000306CE">
        <w:trPr>
          <w:tblCellSpacing w:w="0" w:type="dxa"/>
        </w:trPr>
        <w:tc>
          <w:tcPr>
            <w:tcW w:w="3823" w:type="dxa"/>
            <w:tcBorders>
              <w:top w:val="single" w:sz="4" w:space="0" w:color="auto"/>
              <w:left w:val="single" w:sz="4" w:space="0" w:color="auto"/>
              <w:bottom w:val="single" w:sz="4" w:space="0" w:color="auto"/>
              <w:right w:val="single" w:sz="4" w:space="0" w:color="auto"/>
            </w:tcBorders>
            <w:hideMark/>
          </w:tcPr>
          <w:p w14:paraId="39C75288" w14:textId="77777777" w:rsidR="001F39DC" w:rsidRPr="0048320D" w:rsidRDefault="001F39DC" w:rsidP="000306CE">
            <w:pPr>
              <w:spacing w:before="100" w:beforeAutospacing="1" w:after="100" w:afterAutospacing="1"/>
              <w:rPr>
                <w:rFonts w:asciiTheme="minorHAnsi" w:hAnsiTheme="minorHAnsi" w:cstheme="minorHAnsi"/>
                <w:szCs w:val="22"/>
              </w:rPr>
            </w:pPr>
            <w:r w:rsidRPr="0048320D">
              <w:rPr>
                <w:rFonts w:asciiTheme="minorHAnsi" w:hAnsiTheme="minorHAnsi" w:cstheme="minorHAnsi"/>
                <w:b/>
                <w:bCs/>
                <w:szCs w:val="22"/>
              </w:rPr>
              <w:t>Membres des commissions paritaires interprofessionnelles ayant vocation à représenter les entreprises de moins de 11 salariés</w:t>
            </w:r>
            <w:r w:rsidRPr="0048320D">
              <w:rPr>
                <w:rFonts w:asciiTheme="minorHAnsi" w:hAnsiTheme="minorHAnsi" w:cstheme="minorHAnsi"/>
                <w:szCs w:val="22"/>
              </w:rPr>
              <w:t xml:space="preserve"> (c. trav. art. L. 23-111-1, L. 2411-1, L. 2411-25, L. 2412-16 et L. 2421-2) </w:t>
            </w:r>
          </w:p>
        </w:tc>
        <w:tc>
          <w:tcPr>
            <w:tcW w:w="4389" w:type="dxa"/>
            <w:tcBorders>
              <w:top w:val="single" w:sz="4" w:space="0" w:color="auto"/>
              <w:left w:val="single" w:sz="4" w:space="0" w:color="auto"/>
              <w:bottom w:val="single" w:sz="4" w:space="0" w:color="auto"/>
              <w:right w:val="single" w:sz="4" w:space="0" w:color="auto"/>
            </w:tcBorders>
            <w:hideMark/>
          </w:tcPr>
          <w:p w14:paraId="2EB5F463" w14:textId="77777777" w:rsidR="001F39DC" w:rsidRPr="0048320D" w:rsidRDefault="001F39DC" w:rsidP="000306CE">
            <w:pPr>
              <w:spacing w:before="100" w:beforeAutospacing="1" w:after="100" w:afterAutospacing="1"/>
              <w:rPr>
                <w:rFonts w:asciiTheme="minorHAnsi" w:hAnsiTheme="minorHAnsi" w:cstheme="minorHAnsi"/>
                <w:szCs w:val="22"/>
              </w:rPr>
            </w:pPr>
            <w:r w:rsidRPr="0048320D">
              <w:rPr>
                <w:rFonts w:asciiTheme="minorHAnsi" w:hAnsiTheme="minorHAnsi" w:cstheme="minorHAnsi"/>
                <w:szCs w:val="22"/>
              </w:rPr>
              <w:t>A compter de la publication de la liste des membres des CPRI par la DREETS/DRIEETS et pendant toute la durée du mandat (4 ans renouvelables).</w:t>
            </w:r>
          </w:p>
        </w:tc>
        <w:tc>
          <w:tcPr>
            <w:tcW w:w="1658" w:type="dxa"/>
            <w:tcBorders>
              <w:top w:val="single" w:sz="4" w:space="0" w:color="auto"/>
              <w:left w:val="single" w:sz="4" w:space="0" w:color="auto"/>
              <w:bottom w:val="single" w:sz="4" w:space="0" w:color="auto"/>
              <w:right w:val="single" w:sz="4" w:space="0" w:color="auto"/>
            </w:tcBorders>
            <w:hideMark/>
          </w:tcPr>
          <w:p w14:paraId="156D50A9" w14:textId="77777777" w:rsidR="001F39DC" w:rsidRPr="0048320D" w:rsidRDefault="001F39DC" w:rsidP="000306CE">
            <w:pPr>
              <w:spacing w:before="100" w:beforeAutospacing="1" w:after="100" w:afterAutospacing="1"/>
              <w:rPr>
                <w:rFonts w:asciiTheme="minorHAnsi" w:hAnsiTheme="minorHAnsi" w:cstheme="minorHAnsi"/>
                <w:szCs w:val="22"/>
              </w:rPr>
            </w:pPr>
            <w:r w:rsidRPr="0048320D">
              <w:rPr>
                <w:rFonts w:asciiTheme="minorHAnsi" w:hAnsiTheme="minorHAnsi" w:cstheme="minorHAnsi"/>
                <w:szCs w:val="22"/>
              </w:rPr>
              <w:t>6 mois après l’expiration du mandat.</w:t>
            </w:r>
          </w:p>
        </w:tc>
      </w:tr>
      <w:tr w:rsidR="001F39DC" w:rsidRPr="0048320D" w14:paraId="605AD8A5" w14:textId="77777777" w:rsidTr="000306CE">
        <w:trPr>
          <w:tblCellSpacing w:w="0" w:type="dxa"/>
        </w:trPr>
        <w:tc>
          <w:tcPr>
            <w:tcW w:w="3823" w:type="dxa"/>
            <w:tcBorders>
              <w:top w:val="single" w:sz="4" w:space="0" w:color="auto"/>
              <w:left w:val="single" w:sz="4" w:space="0" w:color="auto"/>
              <w:bottom w:val="single" w:sz="4" w:space="0" w:color="auto"/>
              <w:right w:val="single" w:sz="4" w:space="0" w:color="auto"/>
            </w:tcBorders>
            <w:hideMark/>
          </w:tcPr>
          <w:p w14:paraId="54AF1035" w14:textId="77777777" w:rsidR="001F39DC" w:rsidRPr="0048320D" w:rsidRDefault="001F39DC" w:rsidP="000306CE">
            <w:pPr>
              <w:spacing w:before="100" w:beforeAutospacing="1" w:after="100" w:afterAutospacing="1"/>
              <w:rPr>
                <w:rFonts w:asciiTheme="minorHAnsi" w:hAnsiTheme="minorHAnsi" w:cstheme="minorHAnsi"/>
                <w:b/>
                <w:bCs/>
                <w:szCs w:val="22"/>
              </w:rPr>
            </w:pPr>
            <w:r w:rsidRPr="0048320D">
              <w:rPr>
                <w:rFonts w:asciiTheme="minorHAnsi" w:hAnsiTheme="minorHAnsi" w:cstheme="minorHAnsi"/>
                <w:b/>
                <w:bCs/>
                <w:szCs w:val="22"/>
              </w:rPr>
              <w:t xml:space="preserve">Salarié figurant sur la propagande préélectorale pour les membres de CPRI (c. trav. Art. L. 2411-25 et </w:t>
            </w:r>
            <w:proofErr w:type="spellStart"/>
            <w:r w:rsidRPr="0048320D">
              <w:rPr>
                <w:rFonts w:asciiTheme="minorHAnsi" w:hAnsiTheme="minorHAnsi" w:cstheme="minorHAnsi"/>
                <w:b/>
                <w:bCs/>
                <w:szCs w:val="22"/>
              </w:rPr>
              <w:t>c.trav</w:t>
            </w:r>
            <w:proofErr w:type="spellEnd"/>
            <w:r w:rsidRPr="0048320D">
              <w:rPr>
                <w:rFonts w:asciiTheme="minorHAnsi" w:hAnsiTheme="minorHAnsi" w:cstheme="minorHAnsi"/>
                <w:b/>
                <w:bCs/>
                <w:szCs w:val="22"/>
              </w:rPr>
              <w:t xml:space="preserve">. art. L. 23-112-2)  </w:t>
            </w:r>
          </w:p>
        </w:tc>
        <w:tc>
          <w:tcPr>
            <w:tcW w:w="4389" w:type="dxa"/>
            <w:tcBorders>
              <w:top w:val="single" w:sz="4" w:space="0" w:color="auto"/>
              <w:left w:val="single" w:sz="4" w:space="0" w:color="auto"/>
              <w:bottom w:val="single" w:sz="4" w:space="0" w:color="auto"/>
              <w:right w:val="single" w:sz="4" w:space="0" w:color="auto"/>
            </w:tcBorders>
            <w:hideMark/>
          </w:tcPr>
          <w:p w14:paraId="5B0DA61B" w14:textId="77777777" w:rsidR="001F39DC" w:rsidRPr="0048320D" w:rsidRDefault="001F39DC" w:rsidP="000306CE">
            <w:pPr>
              <w:spacing w:before="100" w:beforeAutospacing="1" w:after="100" w:afterAutospacing="1"/>
              <w:rPr>
                <w:rFonts w:asciiTheme="minorHAnsi" w:hAnsiTheme="minorHAnsi" w:cstheme="minorHAnsi"/>
                <w:szCs w:val="22"/>
              </w:rPr>
            </w:pPr>
            <w:r w:rsidRPr="0048320D">
              <w:rPr>
                <w:rFonts w:asciiTheme="minorHAnsi" w:hAnsiTheme="minorHAnsi" w:cstheme="minorHAnsi"/>
                <w:szCs w:val="22"/>
              </w:rPr>
              <w:t>Pendant 6 mois à compter de du jour de la notification par les organisations syndicales aux employeurs de la liste des salariés figurant sur la propagande, ou de la connaissance par l’employeur de l’imminence de la candidature.</w:t>
            </w:r>
          </w:p>
        </w:tc>
        <w:tc>
          <w:tcPr>
            <w:tcW w:w="1658" w:type="dxa"/>
            <w:tcBorders>
              <w:top w:val="single" w:sz="4" w:space="0" w:color="auto"/>
              <w:left w:val="single" w:sz="4" w:space="0" w:color="auto"/>
              <w:bottom w:val="single" w:sz="4" w:space="0" w:color="auto"/>
              <w:right w:val="single" w:sz="4" w:space="0" w:color="auto"/>
            </w:tcBorders>
          </w:tcPr>
          <w:p w14:paraId="35AA4661" w14:textId="77777777" w:rsidR="001F39DC" w:rsidRPr="0048320D" w:rsidRDefault="001F39DC" w:rsidP="000306CE">
            <w:pPr>
              <w:spacing w:before="100" w:beforeAutospacing="1" w:after="100" w:afterAutospacing="1"/>
              <w:rPr>
                <w:rFonts w:asciiTheme="minorHAnsi" w:hAnsiTheme="minorHAnsi" w:cstheme="minorHAnsi"/>
                <w:szCs w:val="22"/>
              </w:rPr>
            </w:pPr>
          </w:p>
        </w:tc>
      </w:tr>
      <w:tr w:rsidR="001F39DC" w:rsidRPr="0048320D" w14:paraId="6D324088" w14:textId="77777777" w:rsidTr="000306CE">
        <w:trPr>
          <w:tblCellSpacing w:w="0" w:type="dxa"/>
        </w:trPr>
        <w:tc>
          <w:tcPr>
            <w:tcW w:w="9870"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183610E1" w14:textId="77777777" w:rsidR="001F39DC" w:rsidRPr="0048320D" w:rsidRDefault="001F39DC" w:rsidP="000306CE">
            <w:pPr>
              <w:spacing w:before="100" w:beforeAutospacing="1" w:after="100" w:afterAutospacing="1"/>
              <w:jc w:val="center"/>
              <w:rPr>
                <w:rFonts w:asciiTheme="minorHAnsi" w:hAnsiTheme="minorHAnsi" w:cstheme="minorHAnsi"/>
                <w:szCs w:val="22"/>
              </w:rPr>
            </w:pPr>
            <w:r w:rsidRPr="0048320D">
              <w:rPr>
                <w:rFonts w:asciiTheme="minorHAnsi" w:hAnsiTheme="minorHAnsi" w:cstheme="minorHAnsi"/>
                <w:b/>
                <w:bCs/>
                <w:szCs w:val="22"/>
              </w:rPr>
              <w:t>Médecin du travail</w:t>
            </w:r>
            <w:r w:rsidRPr="0048320D">
              <w:rPr>
                <w:rFonts w:asciiTheme="minorHAnsi" w:hAnsiTheme="minorHAnsi" w:cstheme="minorHAnsi"/>
                <w:szCs w:val="22"/>
              </w:rPr>
              <w:t xml:space="preserve"> </w:t>
            </w:r>
          </w:p>
        </w:tc>
      </w:tr>
      <w:tr w:rsidR="001F39DC" w:rsidRPr="0048320D" w14:paraId="6B6BECB0" w14:textId="77777777" w:rsidTr="000306CE">
        <w:trPr>
          <w:tblCellSpacing w:w="0" w:type="dxa"/>
        </w:trPr>
        <w:tc>
          <w:tcPr>
            <w:tcW w:w="3823" w:type="dxa"/>
            <w:tcBorders>
              <w:top w:val="single" w:sz="4" w:space="0" w:color="auto"/>
              <w:left w:val="single" w:sz="4" w:space="0" w:color="auto"/>
              <w:bottom w:val="single" w:sz="4" w:space="0" w:color="auto"/>
              <w:right w:val="single" w:sz="4" w:space="0" w:color="auto"/>
            </w:tcBorders>
            <w:hideMark/>
          </w:tcPr>
          <w:p w14:paraId="3BE29579" w14:textId="77777777" w:rsidR="001F39DC" w:rsidRPr="0048320D" w:rsidRDefault="001F39DC" w:rsidP="000306CE">
            <w:pPr>
              <w:spacing w:before="100" w:beforeAutospacing="1" w:after="100" w:afterAutospacing="1"/>
              <w:rPr>
                <w:rFonts w:asciiTheme="minorHAnsi" w:hAnsiTheme="minorHAnsi" w:cstheme="minorHAnsi"/>
                <w:szCs w:val="22"/>
              </w:rPr>
            </w:pPr>
            <w:r w:rsidRPr="0048320D">
              <w:rPr>
                <w:rFonts w:asciiTheme="minorHAnsi" w:hAnsiTheme="minorHAnsi" w:cstheme="minorHAnsi"/>
                <w:b/>
                <w:bCs/>
                <w:szCs w:val="22"/>
              </w:rPr>
              <w:t xml:space="preserve">Médecin du travail </w:t>
            </w:r>
            <w:r w:rsidRPr="0048320D">
              <w:rPr>
                <w:rFonts w:asciiTheme="minorHAnsi" w:hAnsiTheme="minorHAnsi" w:cstheme="minorHAnsi"/>
                <w:szCs w:val="22"/>
              </w:rPr>
              <w:t xml:space="preserve">(c. trav. art. L. 4623-5 ; </w:t>
            </w:r>
            <w:proofErr w:type="spellStart"/>
            <w:r w:rsidRPr="0048320D">
              <w:rPr>
                <w:rFonts w:asciiTheme="minorHAnsi" w:hAnsiTheme="minorHAnsi" w:cstheme="minorHAnsi"/>
                <w:szCs w:val="22"/>
              </w:rPr>
              <w:t>cass</w:t>
            </w:r>
            <w:proofErr w:type="spellEnd"/>
            <w:r w:rsidRPr="0048320D">
              <w:rPr>
                <w:rFonts w:asciiTheme="minorHAnsi" w:hAnsiTheme="minorHAnsi" w:cstheme="minorHAnsi"/>
                <w:szCs w:val="22"/>
              </w:rPr>
              <w:t xml:space="preserve">. soc. 29 octobre 2010, n° 08-70412 D) </w:t>
            </w:r>
          </w:p>
        </w:tc>
        <w:tc>
          <w:tcPr>
            <w:tcW w:w="4389" w:type="dxa"/>
            <w:tcBorders>
              <w:top w:val="single" w:sz="4" w:space="0" w:color="auto"/>
              <w:left w:val="single" w:sz="4" w:space="0" w:color="auto"/>
              <w:bottom w:val="single" w:sz="4" w:space="0" w:color="auto"/>
              <w:right w:val="single" w:sz="4" w:space="0" w:color="auto"/>
            </w:tcBorders>
            <w:hideMark/>
          </w:tcPr>
          <w:p w14:paraId="7E8D045E" w14:textId="77777777" w:rsidR="001F39DC" w:rsidRPr="0048320D" w:rsidRDefault="001F39DC" w:rsidP="000306CE">
            <w:pPr>
              <w:spacing w:before="100" w:beforeAutospacing="1" w:after="100" w:afterAutospacing="1"/>
              <w:rPr>
                <w:rFonts w:asciiTheme="minorHAnsi" w:hAnsiTheme="minorHAnsi" w:cstheme="minorHAnsi"/>
                <w:szCs w:val="22"/>
              </w:rPr>
            </w:pPr>
            <w:r w:rsidRPr="0048320D">
              <w:rPr>
                <w:rFonts w:asciiTheme="minorHAnsi" w:hAnsiTheme="minorHAnsi" w:cstheme="minorHAnsi"/>
                <w:szCs w:val="22"/>
              </w:rPr>
              <w:t>Du jour où le contrat de travail a pris effet et pendant l’exercice des fonctions, même si les instances compétentes n’ont pas encore donné leur accord à la nomination.</w:t>
            </w:r>
          </w:p>
        </w:tc>
        <w:tc>
          <w:tcPr>
            <w:tcW w:w="1658" w:type="dxa"/>
            <w:tcBorders>
              <w:top w:val="single" w:sz="4" w:space="0" w:color="auto"/>
              <w:left w:val="single" w:sz="4" w:space="0" w:color="auto"/>
              <w:bottom w:val="single" w:sz="4" w:space="0" w:color="auto"/>
              <w:right w:val="single" w:sz="4" w:space="0" w:color="auto"/>
            </w:tcBorders>
            <w:hideMark/>
          </w:tcPr>
          <w:p w14:paraId="02ED79F2" w14:textId="77777777" w:rsidR="001F39DC" w:rsidRPr="0048320D" w:rsidRDefault="001F39DC" w:rsidP="000306CE">
            <w:pPr>
              <w:rPr>
                <w:rFonts w:asciiTheme="minorHAnsi" w:hAnsiTheme="minorHAnsi" w:cstheme="minorHAnsi"/>
                <w:szCs w:val="22"/>
              </w:rPr>
            </w:pPr>
          </w:p>
        </w:tc>
      </w:tr>
      <w:tr w:rsidR="001F39DC" w:rsidRPr="0048320D" w14:paraId="66CCBA07" w14:textId="77777777" w:rsidTr="000306CE">
        <w:trPr>
          <w:tblCellSpacing w:w="0" w:type="dxa"/>
        </w:trPr>
        <w:tc>
          <w:tcPr>
            <w:tcW w:w="9870"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2664097D" w14:textId="77777777" w:rsidR="001F39DC" w:rsidRPr="0048320D" w:rsidRDefault="001F39DC" w:rsidP="000306CE">
            <w:pPr>
              <w:spacing w:before="100" w:beforeAutospacing="1" w:after="100" w:afterAutospacing="1"/>
              <w:jc w:val="center"/>
              <w:rPr>
                <w:rFonts w:asciiTheme="minorHAnsi" w:hAnsiTheme="minorHAnsi" w:cstheme="minorHAnsi"/>
                <w:szCs w:val="22"/>
              </w:rPr>
            </w:pPr>
            <w:r w:rsidRPr="0048320D">
              <w:rPr>
                <w:rFonts w:asciiTheme="minorHAnsi" w:hAnsiTheme="minorHAnsi" w:cstheme="minorHAnsi"/>
                <w:b/>
                <w:bCs/>
                <w:szCs w:val="22"/>
              </w:rPr>
              <w:t>Élus locaux</w:t>
            </w:r>
            <w:r w:rsidRPr="0048320D">
              <w:rPr>
                <w:rFonts w:asciiTheme="minorHAnsi" w:hAnsiTheme="minorHAnsi" w:cstheme="minorHAnsi"/>
                <w:szCs w:val="22"/>
              </w:rPr>
              <w:t xml:space="preserve"> </w:t>
            </w:r>
          </w:p>
        </w:tc>
      </w:tr>
      <w:tr w:rsidR="001F39DC" w:rsidRPr="0048320D" w14:paraId="3F387C48" w14:textId="77777777" w:rsidTr="000306CE">
        <w:trPr>
          <w:tblCellSpacing w:w="0" w:type="dxa"/>
        </w:trPr>
        <w:tc>
          <w:tcPr>
            <w:tcW w:w="3823" w:type="dxa"/>
            <w:tcBorders>
              <w:top w:val="single" w:sz="4" w:space="0" w:color="auto"/>
              <w:left w:val="single" w:sz="4" w:space="0" w:color="auto"/>
              <w:bottom w:val="single" w:sz="4" w:space="0" w:color="auto"/>
              <w:right w:val="single" w:sz="4" w:space="0" w:color="auto"/>
            </w:tcBorders>
            <w:hideMark/>
          </w:tcPr>
          <w:p w14:paraId="57099288" w14:textId="77777777" w:rsidR="001F39DC" w:rsidRPr="0048320D" w:rsidRDefault="001F39DC" w:rsidP="000306CE">
            <w:pPr>
              <w:spacing w:before="100" w:beforeAutospacing="1" w:after="100" w:afterAutospacing="1"/>
              <w:rPr>
                <w:rFonts w:asciiTheme="minorHAnsi" w:hAnsiTheme="minorHAnsi" w:cstheme="minorHAnsi"/>
                <w:szCs w:val="22"/>
              </w:rPr>
            </w:pPr>
            <w:proofErr w:type="gramStart"/>
            <w:r w:rsidRPr="0048320D">
              <w:rPr>
                <w:rFonts w:asciiTheme="minorHAnsi" w:hAnsiTheme="minorHAnsi" w:cstheme="minorHAnsi"/>
                <w:b/>
                <w:bCs/>
                <w:szCs w:val="22"/>
              </w:rPr>
              <w:t>Maires  ;</w:t>
            </w:r>
            <w:proofErr w:type="gramEnd"/>
            <w:r w:rsidRPr="0048320D">
              <w:rPr>
                <w:rFonts w:asciiTheme="minorHAnsi" w:hAnsiTheme="minorHAnsi" w:cstheme="minorHAnsi"/>
                <w:b/>
                <w:bCs/>
                <w:szCs w:val="22"/>
              </w:rPr>
              <w:t xml:space="preserve"> adjoints au maire des communes de 10 000 habitants au moins ; membres d’un conseil d’arrondissement des communes de Paris, Marseille et Lyon ; présidents et vice-présidents exécutifs des conseils départementaux et régionaux </w:t>
            </w:r>
            <w:r w:rsidRPr="0048320D">
              <w:rPr>
                <w:rFonts w:asciiTheme="minorHAnsi" w:hAnsiTheme="minorHAnsi" w:cstheme="minorHAnsi"/>
                <w:szCs w:val="22"/>
              </w:rPr>
              <w:t xml:space="preserve">(c. </w:t>
            </w:r>
            <w:proofErr w:type="spellStart"/>
            <w:r w:rsidRPr="0048320D">
              <w:rPr>
                <w:rFonts w:asciiTheme="minorHAnsi" w:hAnsiTheme="minorHAnsi" w:cstheme="minorHAnsi"/>
                <w:szCs w:val="22"/>
              </w:rPr>
              <w:t>gén</w:t>
            </w:r>
            <w:proofErr w:type="spellEnd"/>
            <w:r w:rsidRPr="0048320D">
              <w:rPr>
                <w:rFonts w:asciiTheme="minorHAnsi" w:hAnsiTheme="minorHAnsi" w:cstheme="minorHAnsi"/>
                <w:szCs w:val="22"/>
              </w:rPr>
              <w:t xml:space="preserve">. </w:t>
            </w:r>
            <w:proofErr w:type="spellStart"/>
            <w:r w:rsidRPr="0048320D">
              <w:rPr>
                <w:rFonts w:asciiTheme="minorHAnsi" w:hAnsiTheme="minorHAnsi" w:cstheme="minorHAnsi"/>
                <w:szCs w:val="22"/>
              </w:rPr>
              <w:lastRenderedPageBreak/>
              <w:t>collect</w:t>
            </w:r>
            <w:proofErr w:type="spellEnd"/>
            <w:r w:rsidRPr="0048320D">
              <w:rPr>
                <w:rFonts w:asciiTheme="minorHAnsi" w:hAnsiTheme="minorHAnsi" w:cstheme="minorHAnsi"/>
                <w:szCs w:val="22"/>
              </w:rPr>
              <w:t xml:space="preserve">. terr. art. L. 2123-9, L. 3123-7 et L. 4135-7) </w:t>
            </w:r>
          </w:p>
        </w:tc>
        <w:tc>
          <w:tcPr>
            <w:tcW w:w="4389" w:type="dxa"/>
            <w:tcBorders>
              <w:top w:val="single" w:sz="4" w:space="0" w:color="auto"/>
              <w:left w:val="single" w:sz="4" w:space="0" w:color="auto"/>
              <w:bottom w:val="single" w:sz="4" w:space="0" w:color="auto"/>
              <w:right w:val="single" w:sz="4" w:space="0" w:color="auto"/>
            </w:tcBorders>
            <w:hideMark/>
          </w:tcPr>
          <w:p w14:paraId="25474C24" w14:textId="77777777" w:rsidR="001F39DC" w:rsidRPr="0048320D" w:rsidRDefault="001F39DC" w:rsidP="000306CE">
            <w:pPr>
              <w:spacing w:before="100" w:beforeAutospacing="1" w:after="100" w:afterAutospacing="1"/>
              <w:rPr>
                <w:rFonts w:asciiTheme="minorHAnsi" w:hAnsiTheme="minorHAnsi" w:cstheme="minorHAnsi"/>
                <w:szCs w:val="22"/>
              </w:rPr>
            </w:pPr>
            <w:r w:rsidRPr="0048320D">
              <w:rPr>
                <w:rFonts w:asciiTheme="minorHAnsi" w:hAnsiTheme="minorHAnsi" w:cstheme="minorHAnsi"/>
                <w:szCs w:val="22"/>
              </w:rPr>
              <w:lastRenderedPageBreak/>
              <w:t>Pendant la durée du mandat.</w:t>
            </w:r>
          </w:p>
        </w:tc>
        <w:tc>
          <w:tcPr>
            <w:tcW w:w="1658" w:type="dxa"/>
            <w:tcBorders>
              <w:top w:val="single" w:sz="4" w:space="0" w:color="auto"/>
              <w:left w:val="single" w:sz="4" w:space="0" w:color="auto"/>
              <w:bottom w:val="single" w:sz="4" w:space="0" w:color="auto"/>
              <w:right w:val="single" w:sz="4" w:space="0" w:color="auto"/>
            </w:tcBorders>
            <w:vAlign w:val="center"/>
            <w:hideMark/>
          </w:tcPr>
          <w:p w14:paraId="3B40C7A9" w14:textId="77777777" w:rsidR="001F39DC" w:rsidRPr="0048320D" w:rsidRDefault="001F39DC" w:rsidP="000306CE">
            <w:pPr>
              <w:rPr>
                <w:rFonts w:asciiTheme="minorHAnsi" w:hAnsiTheme="minorHAnsi" w:cstheme="minorHAnsi"/>
                <w:szCs w:val="22"/>
              </w:rPr>
            </w:pPr>
          </w:p>
        </w:tc>
      </w:tr>
      <w:tr w:rsidR="001F39DC" w:rsidRPr="0048320D" w14:paraId="4D8D9614" w14:textId="77777777" w:rsidTr="000306CE">
        <w:trPr>
          <w:tblCellSpacing w:w="0" w:type="dxa"/>
        </w:trPr>
        <w:tc>
          <w:tcPr>
            <w:tcW w:w="9870"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7504A07B" w14:textId="77777777" w:rsidR="001F39DC" w:rsidRPr="0048320D" w:rsidRDefault="001F39DC" w:rsidP="000306CE">
            <w:pPr>
              <w:jc w:val="center"/>
              <w:rPr>
                <w:rFonts w:asciiTheme="minorHAnsi" w:hAnsiTheme="minorHAnsi" w:cstheme="minorHAnsi"/>
                <w:b/>
                <w:bCs/>
                <w:szCs w:val="22"/>
              </w:rPr>
            </w:pPr>
            <w:r w:rsidRPr="0048320D">
              <w:rPr>
                <w:rFonts w:asciiTheme="minorHAnsi" w:hAnsiTheme="minorHAnsi" w:cstheme="minorHAnsi"/>
                <w:b/>
                <w:bCs/>
                <w:szCs w:val="22"/>
              </w:rPr>
              <w:t>Assesseur maritime</w:t>
            </w:r>
          </w:p>
        </w:tc>
      </w:tr>
      <w:tr w:rsidR="001F39DC" w:rsidRPr="0048320D" w14:paraId="7AE05EA5" w14:textId="77777777" w:rsidTr="000306CE">
        <w:trPr>
          <w:tblCellSpacing w:w="0" w:type="dxa"/>
        </w:trPr>
        <w:tc>
          <w:tcPr>
            <w:tcW w:w="3823" w:type="dxa"/>
            <w:tcBorders>
              <w:top w:val="single" w:sz="4" w:space="0" w:color="auto"/>
              <w:left w:val="single" w:sz="4" w:space="0" w:color="auto"/>
              <w:bottom w:val="single" w:sz="4" w:space="0" w:color="auto"/>
              <w:right w:val="single" w:sz="4" w:space="0" w:color="auto"/>
            </w:tcBorders>
            <w:hideMark/>
          </w:tcPr>
          <w:p w14:paraId="4BC35FCC" w14:textId="77777777" w:rsidR="001F39DC" w:rsidRPr="0048320D" w:rsidRDefault="001F39DC" w:rsidP="000306CE">
            <w:pPr>
              <w:spacing w:before="100" w:beforeAutospacing="1" w:after="100" w:afterAutospacing="1"/>
              <w:rPr>
                <w:rFonts w:asciiTheme="minorHAnsi" w:hAnsiTheme="minorHAnsi" w:cstheme="minorHAnsi"/>
                <w:b/>
                <w:bCs/>
                <w:szCs w:val="22"/>
              </w:rPr>
            </w:pPr>
            <w:r w:rsidRPr="0048320D">
              <w:rPr>
                <w:rFonts w:asciiTheme="minorHAnsi" w:hAnsiTheme="minorHAnsi" w:cstheme="minorHAnsi"/>
                <w:b/>
                <w:bCs/>
                <w:szCs w:val="22"/>
              </w:rPr>
              <w:t>Candidat aux fonctions d’assesseur maritime (</w:t>
            </w:r>
            <w:proofErr w:type="spellStart"/>
            <w:r w:rsidRPr="0048320D">
              <w:rPr>
                <w:rFonts w:asciiTheme="minorHAnsi" w:hAnsiTheme="minorHAnsi" w:cstheme="minorHAnsi"/>
                <w:b/>
                <w:bCs/>
                <w:szCs w:val="22"/>
              </w:rPr>
              <w:t>c.trav</w:t>
            </w:r>
            <w:proofErr w:type="spellEnd"/>
            <w:r w:rsidRPr="0048320D">
              <w:rPr>
                <w:rFonts w:asciiTheme="minorHAnsi" w:hAnsiTheme="minorHAnsi" w:cstheme="minorHAnsi"/>
                <w:b/>
                <w:bCs/>
                <w:szCs w:val="22"/>
              </w:rPr>
              <w:t>. art. L. 2411-23)</w:t>
            </w:r>
          </w:p>
        </w:tc>
        <w:tc>
          <w:tcPr>
            <w:tcW w:w="4389" w:type="dxa"/>
            <w:tcBorders>
              <w:top w:val="single" w:sz="4" w:space="0" w:color="auto"/>
              <w:left w:val="single" w:sz="4" w:space="0" w:color="auto"/>
              <w:bottom w:val="single" w:sz="4" w:space="0" w:color="auto"/>
              <w:right w:val="single" w:sz="4" w:space="0" w:color="auto"/>
            </w:tcBorders>
            <w:hideMark/>
          </w:tcPr>
          <w:p w14:paraId="213EE97B" w14:textId="606EF10C" w:rsidR="001F39DC" w:rsidRPr="0048320D" w:rsidRDefault="001F39DC" w:rsidP="000306CE">
            <w:pPr>
              <w:spacing w:before="100" w:beforeAutospacing="1" w:after="100" w:afterAutospacing="1"/>
              <w:rPr>
                <w:rFonts w:asciiTheme="minorHAnsi" w:hAnsiTheme="minorHAnsi" w:cstheme="minorHAnsi"/>
                <w:szCs w:val="22"/>
              </w:rPr>
            </w:pPr>
            <w:r w:rsidRPr="0048320D">
              <w:rPr>
                <w:rFonts w:asciiTheme="minorHAnsi" w:hAnsiTheme="minorHAnsi" w:cstheme="minorHAnsi"/>
                <w:szCs w:val="22"/>
              </w:rPr>
              <w:t>Dès que l</w:t>
            </w:r>
            <w:r w:rsidR="0039268A" w:rsidRPr="0048320D">
              <w:rPr>
                <w:rFonts w:asciiTheme="minorHAnsi" w:hAnsiTheme="minorHAnsi" w:cstheme="minorHAnsi"/>
                <w:szCs w:val="22"/>
              </w:rPr>
              <w:t>’</w:t>
            </w:r>
            <w:r w:rsidRPr="0048320D">
              <w:rPr>
                <w:rFonts w:asciiTheme="minorHAnsi" w:hAnsiTheme="minorHAnsi" w:cstheme="minorHAnsi"/>
                <w:szCs w:val="22"/>
              </w:rPr>
              <w:t>employeur a reçu notification par l</w:t>
            </w:r>
            <w:r w:rsidR="0039268A" w:rsidRPr="0048320D">
              <w:rPr>
                <w:rFonts w:asciiTheme="minorHAnsi" w:hAnsiTheme="minorHAnsi" w:cstheme="minorHAnsi"/>
                <w:szCs w:val="22"/>
              </w:rPr>
              <w:t>’</w:t>
            </w:r>
            <w:r w:rsidRPr="0048320D">
              <w:rPr>
                <w:rFonts w:asciiTheme="minorHAnsi" w:hAnsiTheme="minorHAnsi" w:cstheme="minorHAnsi"/>
                <w:szCs w:val="22"/>
              </w:rPr>
              <w:t>autorité administrative de la candidature du salarié ou lorsque l</w:t>
            </w:r>
            <w:r w:rsidR="0039268A" w:rsidRPr="0048320D">
              <w:rPr>
                <w:rFonts w:asciiTheme="minorHAnsi" w:hAnsiTheme="minorHAnsi" w:cstheme="minorHAnsi"/>
                <w:szCs w:val="22"/>
              </w:rPr>
              <w:t>’</w:t>
            </w:r>
            <w:r w:rsidRPr="0048320D">
              <w:rPr>
                <w:rFonts w:asciiTheme="minorHAnsi" w:hAnsiTheme="minorHAnsi" w:cstheme="minorHAnsi"/>
                <w:szCs w:val="22"/>
              </w:rPr>
              <w:t>employeur a eu connaissance de l</w:t>
            </w:r>
            <w:r w:rsidR="0039268A" w:rsidRPr="0048320D">
              <w:rPr>
                <w:rFonts w:asciiTheme="minorHAnsi" w:hAnsiTheme="minorHAnsi" w:cstheme="minorHAnsi"/>
                <w:szCs w:val="22"/>
              </w:rPr>
              <w:t>’</w:t>
            </w:r>
            <w:r w:rsidRPr="0048320D">
              <w:rPr>
                <w:rFonts w:asciiTheme="minorHAnsi" w:hAnsiTheme="minorHAnsi" w:cstheme="minorHAnsi"/>
                <w:szCs w:val="22"/>
              </w:rPr>
              <w:t>imminence de sa candidature, dès lors que le salarié a déposé sa candidature auprès de l’autorité administrative</w:t>
            </w:r>
          </w:p>
        </w:tc>
        <w:tc>
          <w:tcPr>
            <w:tcW w:w="1658" w:type="dxa"/>
            <w:tcBorders>
              <w:top w:val="single" w:sz="4" w:space="0" w:color="auto"/>
              <w:left w:val="single" w:sz="4" w:space="0" w:color="auto"/>
              <w:bottom w:val="single" w:sz="4" w:space="0" w:color="auto"/>
              <w:right w:val="single" w:sz="4" w:space="0" w:color="auto"/>
            </w:tcBorders>
            <w:vAlign w:val="center"/>
            <w:hideMark/>
          </w:tcPr>
          <w:p w14:paraId="058FDB65" w14:textId="77777777" w:rsidR="001F39DC" w:rsidRPr="0048320D" w:rsidRDefault="001F39DC" w:rsidP="000306CE">
            <w:pPr>
              <w:rPr>
                <w:rFonts w:asciiTheme="minorHAnsi" w:hAnsiTheme="minorHAnsi" w:cstheme="minorHAnsi"/>
                <w:szCs w:val="22"/>
              </w:rPr>
            </w:pPr>
            <w:r w:rsidRPr="0048320D">
              <w:rPr>
                <w:rFonts w:asciiTheme="minorHAnsi" w:hAnsiTheme="minorHAnsi" w:cstheme="minorHAnsi"/>
                <w:szCs w:val="22"/>
              </w:rPr>
              <w:t>Pendant une durée de six mois après établissement de la liste des assesseurs maritimes</w:t>
            </w:r>
          </w:p>
        </w:tc>
      </w:tr>
      <w:tr w:rsidR="001F39DC" w:rsidRPr="0048320D" w14:paraId="2AB86C98" w14:textId="77777777" w:rsidTr="000306CE">
        <w:trPr>
          <w:tblCellSpacing w:w="0" w:type="dxa"/>
        </w:trPr>
        <w:tc>
          <w:tcPr>
            <w:tcW w:w="3823" w:type="dxa"/>
            <w:tcBorders>
              <w:top w:val="single" w:sz="4" w:space="0" w:color="auto"/>
              <w:left w:val="single" w:sz="4" w:space="0" w:color="auto"/>
              <w:bottom w:val="single" w:sz="4" w:space="0" w:color="auto"/>
              <w:right w:val="single" w:sz="4" w:space="0" w:color="auto"/>
            </w:tcBorders>
            <w:hideMark/>
          </w:tcPr>
          <w:p w14:paraId="0C9BDF8C" w14:textId="77777777" w:rsidR="001F39DC" w:rsidRPr="0048320D" w:rsidRDefault="001F39DC" w:rsidP="000306CE">
            <w:pPr>
              <w:spacing w:before="100" w:beforeAutospacing="1" w:after="100" w:afterAutospacing="1"/>
              <w:rPr>
                <w:rFonts w:asciiTheme="minorHAnsi" w:hAnsiTheme="minorHAnsi" w:cstheme="minorHAnsi"/>
                <w:b/>
                <w:bCs/>
                <w:szCs w:val="22"/>
              </w:rPr>
            </w:pPr>
            <w:r w:rsidRPr="0048320D">
              <w:rPr>
                <w:rFonts w:asciiTheme="minorHAnsi" w:hAnsiTheme="minorHAnsi" w:cstheme="minorHAnsi"/>
                <w:b/>
                <w:bCs/>
                <w:szCs w:val="22"/>
              </w:rPr>
              <w:t>Assesseur maritime (</w:t>
            </w:r>
            <w:proofErr w:type="spellStart"/>
            <w:r w:rsidRPr="0048320D">
              <w:rPr>
                <w:rFonts w:asciiTheme="minorHAnsi" w:hAnsiTheme="minorHAnsi" w:cstheme="minorHAnsi"/>
                <w:b/>
                <w:bCs/>
                <w:szCs w:val="22"/>
              </w:rPr>
              <w:t>c.trav</w:t>
            </w:r>
            <w:proofErr w:type="spellEnd"/>
            <w:r w:rsidRPr="0048320D">
              <w:rPr>
                <w:rFonts w:asciiTheme="minorHAnsi" w:hAnsiTheme="minorHAnsi" w:cstheme="minorHAnsi"/>
                <w:b/>
                <w:bCs/>
                <w:szCs w:val="22"/>
              </w:rPr>
              <w:t>. art. L. 2411-23)</w:t>
            </w:r>
          </w:p>
        </w:tc>
        <w:tc>
          <w:tcPr>
            <w:tcW w:w="4389" w:type="dxa"/>
            <w:tcBorders>
              <w:top w:val="single" w:sz="4" w:space="0" w:color="auto"/>
              <w:left w:val="single" w:sz="4" w:space="0" w:color="auto"/>
              <w:bottom w:val="single" w:sz="4" w:space="0" w:color="auto"/>
              <w:right w:val="single" w:sz="4" w:space="0" w:color="auto"/>
            </w:tcBorders>
            <w:hideMark/>
          </w:tcPr>
          <w:p w14:paraId="52DBBE39" w14:textId="77777777" w:rsidR="001F39DC" w:rsidRPr="0048320D" w:rsidRDefault="001F39DC" w:rsidP="000306CE">
            <w:pPr>
              <w:spacing w:before="100" w:beforeAutospacing="1" w:after="100" w:afterAutospacing="1"/>
              <w:rPr>
                <w:rFonts w:asciiTheme="minorHAnsi" w:hAnsiTheme="minorHAnsi" w:cstheme="minorHAnsi"/>
                <w:szCs w:val="22"/>
              </w:rPr>
            </w:pPr>
            <w:r w:rsidRPr="0048320D">
              <w:rPr>
                <w:rFonts w:asciiTheme="minorHAnsi" w:hAnsiTheme="minorHAnsi" w:cstheme="minorHAnsi"/>
                <w:szCs w:val="22"/>
              </w:rPr>
              <w:t> Pendant la durée du mandat</w:t>
            </w:r>
          </w:p>
        </w:tc>
        <w:tc>
          <w:tcPr>
            <w:tcW w:w="1658" w:type="dxa"/>
            <w:tcBorders>
              <w:top w:val="single" w:sz="4" w:space="0" w:color="auto"/>
              <w:left w:val="single" w:sz="4" w:space="0" w:color="auto"/>
              <w:bottom w:val="single" w:sz="4" w:space="0" w:color="auto"/>
              <w:right w:val="single" w:sz="4" w:space="0" w:color="auto"/>
            </w:tcBorders>
            <w:vAlign w:val="center"/>
            <w:hideMark/>
          </w:tcPr>
          <w:p w14:paraId="531D6BAB" w14:textId="77777777" w:rsidR="001F39DC" w:rsidRPr="0048320D" w:rsidRDefault="001F39DC" w:rsidP="000306CE">
            <w:pPr>
              <w:rPr>
                <w:rFonts w:asciiTheme="minorHAnsi" w:hAnsiTheme="minorHAnsi" w:cstheme="minorHAnsi"/>
                <w:szCs w:val="22"/>
              </w:rPr>
            </w:pPr>
            <w:r w:rsidRPr="0048320D">
              <w:rPr>
                <w:rFonts w:asciiTheme="minorHAnsi" w:hAnsiTheme="minorHAnsi" w:cstheme="minorHAnsi"/>
                <w:szCs w:val="22"/>
              </w:rPr>
              <w:t>6 mois à partir de la cessation des fonctions</w:t>
            </w:r>
          </w:p>
        </w:tc>
      </w:tr>
      <w:tr w:rsidR="001F39DC" w:rsidRPr="0048320D" w14:paraId="03DA6361" w14:textId="77777777" w:rsidTr="000306CE">
        <w:trPr>
          <w:tblCellSpacing w:w="0" w:type="dxa"/>
        </w:trPr>
        <w:tc>
          <w:tcPr>
            <w:tcW w:w="9870"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002AC529" w14:textId="77777777" w:rsidR="001F39DC" w:rsidRPr="0048320D" w:rsidRDefault="001F39DC" w:rsidP="000306CE">
            <w:pPr>
              <w:jc w:val="center"/>
              <w:rPr>
                <w:rFonts w:asciiTheme="minorHAnsi" w:hAnsiTheme="minorHAnsi" w:cstheme="minorHAnsi"/>
                <w:b/>
                <w:bCs/>
                <w:szCs w:val="22"/>
              </w:rPr>
            </w:pPr>
            <w:r w:rsidRPr="0048320D">
              <w:rPr>
                <w:rFonts w:asciiTheme="minorHAnsi" w:hAnsiTheme="minorHAnsi" w:cstheme="minorHAnsi"/>
                <w:b/>
                <w:bCs/>
                <w:szCs w:val="22"/>
              </w:rPr>
              <w:t>Membre du conseil ou administrateur des organismes de sécurité sociale</w:t>
            </w:r>
          </w:p>
        </w:tc>
      </w:tr>
      <w:tr w:rsidR="001F39DC" w:rsidRPr="0048320D" w14:paraId="7749B9D4" w14:textId="77777777" w:rsidTr="000306CE">
        <w:trPr>
          <w:tblCellSpacing w:w="0" w:type="dxa"/>
        </w:trPr>
        <w:tc>
          <w:tcPr>
            <w:tcW w:w="3823" w:type="dxa"/>
            <w:tcBorders>
              <w:top w:val="single" w:sz="4" w:space="0" w:color="auto"/>
              <w:left w:val="single" w:sz="4" w:space="0" w:color="auto"/>
              <w:bottom w:val="single" w:sz="4" w:space="0" w:color="auto"/>
              <w:right w:val="single" w:sz="4" w:space="0" w:color="auto"/>
            </w:tcBorders>
            <w:hideMark/>
          </w:tcPr>
          <w:p w14:paraId="6C233D87" w14:textId="77777777" w:rsidR="001F39DC" w:rsidRPr="0048320D" w:rsidRDefault="001F39DC" w:rsidP="000306CE">
            <w:pPr>
              <w:spacing w:before="100" w:beforeAutospacing="1" w:after="100" w:afterAutospacing="1"/>
              <w:rPr>
                <w:rFonts w:asciiTheme="minorHAnsi" w:hAnsiTheme="minorHAnsi" w:cstheme="minorHAnsi"/>
                <w:b/>
                <w:bCs/>
                <w:szCs w:val="22"/>
              </w:rPr>
            </w:pPr>
            <w:r w:rsidRPr="0048320D">
              <w:rPr>
                <w:rFonts w:asciiTheme="minorHAnsi" w:hAnsiTheme="minorHAnsi" w:cstheme="minorHAnsi"/>
                <w:b/>
                <w:bCs/>
                <w:szCs w:val="22"/>
              </w:rPr>
              <w:t>Membre du conseil ou administrateur des organismes de sécurité sociale</w:t>
            </w:r>
            <w:proofErr w:type="gramStart"/>
            <w:r w:rsidRPr="0048320D">
              <w:rPr>
                <w:rFonts w:asciiTheme="minorHAnsi" w:hAnsiTheme="minorHAnsi" w:cstheme="minorHAnsi"/>
                <w:b/>
                <w:bCs/>
                <w:szCs w:val="22"/>
              </w:rPr>
              <w:t xml:space="preserve">   (</w:t>
            </w:r>
            <w:proofErr w:type="spellStart"/>
            <w:proofErr w:type="gramEnd"/>
            <w:r w:rsidRPr="0048320D">
              <w:rPr>
                <w:rFonts w:asciiTheme="minorHAnsi" w:hAnsiTheme="minorHAnsi" w:cstheme="minorHAnsi"/>
                <w:b/>
                <w:bCs/>
                <w:szCs w:val="22"/>
              </w:rPr>
              <w:t>c.trav</w:t>
            </w:r>
            <w:proofErr w:type="spellEnd"/>
            <w:r w:rsidRPr="0048320D">
              <w:rPr>
                <w:rFonts w:asciiTheme="minorHAnsi" w:hAnsiTheme="minorHAnsi" w:cstheme="minorHAnsi"/>
                <w:b/>
                <w:bCs/>
                <w:szCs w:val="22"/>
              </w:rPr>
              <w:t>. art. L. 2411-18)</w:t>
            </w:r>
          </w:p>
        </w:tc>
        <w:tc>
          <w:tcPr>
            <w:tcW w:w="4389" w:type="dxa"/>
            <w:tcBorders>
              <w:top w:val="single" w:sz="4" w:space="0" w:color="auto"/>
              <w:left w:val="single" w:sz="4" w:space="0" w:color="auto"/>
              <w:bottom w:val="single" w:sz="4" w:space="0" w:color="auto"/>
              <w:right w:val="single" w:sz="4" w:space="0" w:color="auto"/>
            </w:tcBorders>
            <w:hideMark/>
          </w:tcPr>
          <w:p w14:paraId="1EFC6296" w14:textId="77777777" w:rsidR="001F39DC" w:rsidRPr="0048320D" w:rsidRDefault="001F39DC" w:rsidP="000306CE">
            <w:pPr>
              <w:spacing w:before="100" w:beforeAutospacing="1" w:after="100" w:afterAutospacing="1"/>
              <w:rPr>
                <w:rFonts w:asciiTheme="minorHAnsi" w:hAnsiTheme="minorHAnsi" w:cstheme="minorHAnsi"/>
                <w:szCs w:val="22"/>
              </w:rPr>
            </w:pPr>
            <w:r w:rsidRPr="0048320D">
              <w:rPr>
                <w:rFonts w:asciiTheme="minorHAnsi" w:hAnsiTheme="minorHAnsi" w:cstheme="minorHAnsi"/>
                <w:szCs w:val="22"/>
              </w:rPr>
              <w:t xml:space="preserve">De la date de réception de la lettre (ou de la preuve de l’imminence de la désignation) notifiant la désignation à l’employeur et pendant la durée du mandat </w:t>
            </w:r>
          </w:p>
        </w:tc>
        <w:tc>
          <w:tcPr>
            <w:tcW w:w="1658" w:type="dxa"/>
            <w:tcBorders>
              <w:top w:val="single" w:sz="4" w:space="0" w:color="auto"/>
              <w:left w:val="single" w:sz="4" w:space="0" w:color="auto"/>
              <w:bottom w:val="single" w:sz="4" w:space="0" w:color="auto"/>
              <w:right w:val="single" w:sz="4" w:space="0" w:color="auto"/>
            </w:tcBorders>
            <w:hideMark/>
          </w:tcPr>
          <w:p w14:paraId="535ECF76" w14:textId="77777777" w:rsidR="001F39DC" w:rsidRPr="0048320D" w:rsidRDefault="001F39DC" w:rsidP="000306CE">
            <w:pPr>
              <w:rPr>
                <w:rFonts w:asciiTheme="minorHAnsi" w:hAnsiTheme="minorHAnsi" w:cstheme="minorHAnsi"/>
                <w:szCs w:val="22"/>
              </w:rPr>
            </w:pPr>
            <w:r w:rsidRPr="0048320D">
              <w:rPr>
                <w:rFonts w:asciiTheme="minorHAnsi" w:hAnsiTheme="minorHAnsi" w:cstheme="minorHAnsi"/>
                <w:szCs w:val="22"/>
              </w:rPr>
              <w:t>12 mois après la cessation de leurs fonctions, lorsque celles-ci ont été exercées pendant 1 an au moins.</w:t>
            </w:r>
          </w:p>
        </w:tc>
      </w:tr>
      <w:tr w:rsidR="001F39DC" w:rsidRPr="0048320D" w14:paraId="3E7837CC" w14:textId="77777777" w:rsidTr="000306CE">
        <w:trPr>
          <w:tblCellSpacing w:w="0" w:type="dxa"/>
        </w:trPr>
        <w:tc>
          <w:tcPr>
            <w:tcW w:w="9870"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626B03A8" w14:textId="77777777" w:rsidR="001F39DC" w:rsidRPr="0048320D" w:rsidRDefault="001F39DC" w:rsidP="000306CE">
            <w:pPr>
              <w:jc w:val="center"/>
              <w:rPr>
                <w:rFonts w:asciiTheme="minorHAnsi" w:hAnsiTheme="minorHAnsi" w:cstheme="minorHAnsi"/>
                <w:b/>
                <w:bCs/>
                <w:szCs w:val="22"/>
              </w:rPr>
            </w:pPr>
            <w:r w:rsidRPr="0048320D">
              <w:rPr>
                <w:rFonts w:asciiTheme="minorHAnsi" w:hAnsiTheme="minorHAnsi" w:cstheme="minorHAnsi"/>
                <w:b/>
                <w:bCs/>
                <w:szCs w:val="22"/>
              </w:rPr>
              <w:t>Représentants des salariés dans une chambre d’agriculture</w:t>
            </w:r>
          </w:p>
        </w:tc>
      </w:tr>
      <w:tr w:rsidR="001F39DC" w:rsidRPr="0048320D" w14:paraId="7D2C806D" w14:textId="77777777" w:rsidTr="000306CE">
        <w:trPr>
          <w:tblCellSpacing w:w="0" w:type="dxa"/>
        </w:trPr>
        <w:tc>
          <w:tcPr>
            <w:tcW w:w="3823" w:type="dxa"/>
            <w:tcBorders>
              <w:top w:val="single" w:sz="4" w:space="0" w:color="auto"/>
              <w:left w:val="single" w:sz="4" w:space="0" w:color="auto"/>
              <w:bottom w:val="single" w:sz="4" w:space="0" w:color="auto"/>
              <w:right w:val="single" w:sz="4" w:space="0" w:color="auto"/>
            </w:tcBorders>
            <w:hideMark/>
          </w:tcPr>
          <w:p w14:paraId="250158F0" w14:textId="77777777" w:rsidR="001F39DC" w:rsidRPr="0048320D" w:rsidRDefault="001F39DC" w:rsidP="000306CE">
            <w:pPr>
              <w:spacing w:before="100" w:beforeAutospacing="1" w:after="100" w:afterAutospacing="1"/>
              <w:rPr>
                <w:rFonts w:asciiTheme="minorHAnsi" w:hAnsiTheme="minorHAnsi" w:cstheme="minorHAnsi"/>
                <w:b/>
                <w:bCs/>
                <w:szCs w:val="22"/>
              </w:rPr>
            </w:pPr>
            <w:r w:rsidRPr="0048320D">
              <w:rPr>
                <w:rFonts w:asciiTheme="minorHAnsi" w:hAnsiTheme="minorHAnsi" w:cstheme="minorHAnsi"/>
                <w:b/>
                <w:bCs/>
                <w:szCs w:val="22"/>
              </w:rPr>
              <w:t>Représentants des salariés dans une chambre d’agriculture (</w:t>
            </w:r>
            <w:proofErr w:type="spellStart"/>
            <w:r w:rsidRPr="0048320D">
              <w:rPr>
                <w:rFonts w:asciiTheme="minorHAnsi" w:hAnsiTheme="minorHAnsi" w:cstheme="minorHAnsi"/>
                <w:b/>
                <w:bCs/>
                <w:szCs w:val="22"/>
              </w:rPr>
              <w:t>c.trav</w:t>
            </w:r>
            <w:proofErr w:type="spellEnd"/>
            <w:r w:rsidRPr="0048320D">
              <w:rPr>
                <w:rFonts w:asciiTheme="minorHAnsi" w:hAnsiTheme="minorHAnsi" w:cstheme="minorHAnsi"/>
                <w:b/>
                <w:bCs/>
                <w:szCs w:val="22"/>
              </w:rPr>
              <w:t>. art. L. 2411-20)</w:t>
            </w:r>
          </w:p>
        </w:tc>
        <w:tc>
          <w:tcPr>
            <w:tcW w:w="4389" w:type="dxa"/>
            <w:tcBorders>
              <w:top w:val="single" w:sz="4" w:space="0" w:color="auto"/>
              <w:left w:val="single" w:sz="4" w:space="0" w:color="auto"/>
              <w:bottom w:val="single" w:sz="4" w:space="0" w:color="auto"/>
              <w:right w:val="single" w:sz="4" w:space="0" w:color="auto"/>
            </w:tcBorders>
            <w:hideMark/>
          </w:tcPr>
          <w:p w14:paraId="3FBDC222" w14:textId="391BAB2C" w:rsidR="001F39DC" w:rsidRPr="0048320D" w:rsidRDefault="001F39DC" w:rsidP="000306CE">
            <w:pPr>
              <w:spacing w:before="100" w:beforeAutospacing="1" w:after="100" w:afterAutospacing="1"/>
              <w:rPr>
                <w:rFonts w:asciiTheme="minorHAnsi" w:hAnsiTheme="minorHAnsi" w:cstheme="minorHAnsi"/>
                <w:szCs w:val="22"/>
              </w:rPr>
            </w:pPr>
            <w:r w:rsidRPr="0048320D">
              <w:rPr>
                <w:rFonts w:asciiTheme="minorHAnsi" w:hAnsiTheme="minorHAnsi" w:cstheme="minorHAnsi"/>
                <w:szCs w:val="22"/>
              </w:rPr>
              <w:t>Conformément à l</w:t>
            </w:r>
            <w:r w:rsidR="0039268A" w:rsidRPr="0048320D">
              <w:rPr>
                <w:rFonts w:asciiTheme="minorHAnsi" w:hAnsiTheme="minorHAnsi" w:cstheme="minorHAnsi"/>
                <w:szCs w:val="22"/>
              </w:rPr>
              <w:t>’</w:t>
            </w:r>
            <w:r w:rsidRPr="0048320D">
              <w:rPr>
                <w:rFonts w:asciiTheme="minorHAnsi" w:hAnsiTheme="minorHAnsi" w:cstheme="minorHAnsi"/>
                <w:szCs w:val="22"/>
              </w:rPr>
              <w:t>article L. 515-4 du code rural et de la pêche maritime, la procédure d</w:t>
            </w:r>
            <w:r w:rsidR="0039268A" w:rsidRPr="0048320D">
              <w:rPr>
                <w:rFonts w:asciiTheme="minorHAnsi" w:hAnsiTheme="minorHAnsi" w:cstheme="minorHAnsi"/>
                <w:szCs w:val="22"/>
              </w:rPr>
              <w:t>’</w:t>
            </w:r>
            <w:r w:rsidRPr="0048320D">
              <w:rPr>
                <w:rFonts w:asciiTheme="minorHAnsi" w:hAnsiTheme="minorHAnsi" w:cstheme="minorHAnsi"/>
                <w:szCs w:val="22"/>
              </w:rPr>
              <w:t>autorisation de licenciement et les périodes et durées de protection du représentant des salariés dans une chambre d</w:t>
            </w:r>
            <w:r w:rsidR="0039268A" w:rsidRPr="0048320D">
              <w:rPr>
                <w:rFonts w:asciiTheme="minorHAnsi" w:hAnsiTheme="minorHAnsi" w:cstheme="minorHAnsi"/>
                <w:szCs w:val="22"/>
              </w:rPr>
              <w:t>’</w:t>
            </w:r>
            <w:r w:rsidRPr="0048320D">
              <w:rPr>
                <w:rFonts w:asciiTheme="minorHAnsi" w:hAnsiTheme="minorHAnsi" w:cstheme="minorHAnsi"/>
                <w:szCs w:val="22"/>
              </w:rPr>
              <w:t>agriculture sont celles applicables au délégué syndical, prévues par l</w:t>
            </w:r>
            <w:r w:rsidR="0039268A" w:rsidRPr="0048320D">
              <w:rPr>
                <w:rFonts w:asciiTheme="minorHAnsi" w:hAnsiTheme="minorHAnsi" w:cstheme="minorHAnsi"/>
                <w:szCs w:val="22"/>
              </w:rPr>
              <w:t>’</w:t>
            </w:r>
            <w:r w:rsidRPr="0048320D">
              <w:rPr>
                <w:rFonts w:asciiTheme="minorHAnsi" w:hAnsiTheme="minorHAnsi" w:cstheme="minorHAnsi"/>
                <w:szCs w:val="22"/>
              </w:rPr>
              <w:t>article L. 2411-3.</w:t>
            </w:r>
          </w:p>
        </w:tc>
        <w:tc>
          <w:tcPr>
            <w:tcW w:w="1658" w:type="dxa"/>
            <w:tcBorders>
              <w:top w:val="single" w:sz="4" w:space="0" w:color="auto"/>
              <w:left w:val="single" w:sz="4" w:space="0" w:color="auto"/>
              <w:bottom w:val="single" w:sz="4" w:space="0" w:color="auto"/>
              <w:right w:val="single" w:sz="4" w:space="0" w:color="auto"/>
            </w:tcBorders>
            <w:vAlign w:val="center"/>
            <w:hideMark/>
          </w:tcPr>
          <w:p w14:paraId="6DCD6F1C" w14:textId="77777777" w:rsidR="001F39DC" w:rsidRPr="0048320D" w:rsidRDefault="001F39DC" w:rsidP="000306CE">
            <w:pPr>
              <w:rPr>
                <w:rFonts w:asciiTheme="minorHAnsi" w:hAnsiTheme="minorHAnsi" w:cstheme="minorHAnsi"/>
                <w:szCs w:val="22"/>
              </w:rPr>
            </w:pPr>
            <w:r w:rsidRPr="0048320D">
              <w:rPr>
                <w:rFonts w:asciiTheme="minorHAnsi" w:hAnsiTheme="minorHAnsi" w:cstheme="minorHAnsi"/>
                <w:szCs w:val="22"/>
              </w:rPr>
              <w:t>12 mois après la cessation de leurs fonctions, lorsque celles-ci ont été exercées pendant 1 an au moins.</w:t>
            </w:r>
          </w:p>
        </w:tc>
      </w:tr>
      <w:tr w:rsidR="001F39DC" w:rsidRPr="0048320D" w14:paraId="70BCB868" w14:textId="77777777" w:rsidTr="000306CE">
        <w:trPr>
          <w:tblCellSpacing w:w="0" w:type="dxa"/>
        </w:trPr>
        <w:tc>
          <w:tcPr>
            <w:tcW w:w="9870"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2F47CE29" w14:textId="77777777" w:rsidR="001F39DC" w:rsidRPr="0048320D" w:rsidRDefault="001F39DC" w:rsidP="000306CE">
            <w:pPr>
              <w:jc w:val="center"/>
              <w:rPr>
                <w:rFonts w:asciiTheme="minorHAnsi" w:hAnsiTheme="minorHAnsi" w:cstheme="minorHAnsi"/>
                <w:b/>
                <w:bCs/>
                <w:szCs w:val="22"/>
              </w:rPr>
            </w:pPr>
            <w:r w:rsidRPr="0048320D">
              <w:rPr>
                <w:rFonts w:asciiTheme="minorHAnsi" w:hAnsiTheme="minorHAnsi" w:cstheme="minorHAnsi"/>
                <w:b/>
                <w:bCs/>
                <w:szCs w:val="22"/>
              </w:rPr>
              <w:t>Membres du conseil d’administration d’une mutuelle, union ou fédération</w:t>
            </w:r>
          </w:p>
        </w:tc>
      </w:tr>
      <w:tr w:rsidR="001F39DC" w:rsidRPr="0048320D" w14:paraId="5855D6A0" w14:textId="77777777" w:rsidTr="000306CE">
        <w:trPr>
          <w:tblCellSpacing w:w="0" w:type="dxa"/>
        </w:trPr>
        <w:tc>
          <w:tcPr>
            <w:tcW w:w="3823" w:type="dxa"/>
            <w:tcBorders>
              <w:top w:val="single" w:sz="4" w:space="0" w:color="auto"/>
              <w:left w:val="single" w:sz="4" w:space="0" w:color="auto"/>
              <w:bottom w:val="single" w:sz="4" w:space="0" w:color="auto"/>
              <w:right w:val="single" w:sz="4" w:space="0" w:color="auto"/>
            </w:tcBorders>
            <w:hideMark/>
          </w:tcPr>
          <w:p w14:paraId="12FB72DB" w14:textId="77777777" w:rsidR="001F39DC" w:rsidRPr="0048320D" w:rsidRDefault="001F39DC" w:rsidP="000306CE">
            <w:pPr>
              <w:spacing w:before="100" w:beforeAutospacing="1" w:after="100" w:afterAutospacing="1"/>
              <w:rPr>
                <w:rFonts w:asciiTheme="minorHAnsi" w:hAnsiTheme="minorHAnsi" w:cstheme="minorHAnsi"/>
                <w:b/>
                <w:bCs/>
                <w:szCs w:val="22"/>
              </w:rPr>
            </w:pPr>
            <w:r w:rsidRPr="0048320D">
              <w:rPr>
                <w:rFonts w:asciiTheme="minorHAnsi" w:hAnsiTheme="minorHAnsi" w:cstheme="minorHAnsi"/>
                <w:b/>
                <w:bCs/>
                <w:szCs w:val="22"/>
              </w:rPr>
              <w:t>Membres du conseil d’administration d’une mutuelle, union ou fédération (</w:t>
            </w:r>
            <w:proofErr w:type="spellStart"/>
            <w:r w:rsidRPr="0048320D">
              <w:rPr>
                <w:rFonts w:asciiTheme="minorHAnsi" w:hAnsiTheme="minorHAnsi" w:cstheme="minorHAnsi"/>
                <w:b/>
                <w:bCs/>
                <w:szCs w:val="22"/>
              </w:rPr>
              <w:t>c.trav</w:t>
            </w:r>
            <w:proofErr w:type="spellEnd"/>
            <w:r w:rsidRPr="0048320D">
              <w:rPr>
                <w:rFonts w:asciiTheme="minorHAnsi" w:hAnsiTheme="minorHAnsi" w:cstheme="minorHAnsi"/>
                <w:b/>
                <w:bCs/>
                <w:szCs w:val="22"/>
              </w:rPr>
              <w:t>. art. L. 2411-19)</w:t>
            </w:r>
          </w:p>
        </w:tc>
        <w:tc>
          <w:tcPr>
            <w:tcW w:w="6047" w:type="dxa"/>
            <w:gridSpan w:val="2"/>
            <w:tcBorders>
              <w:top w:val="single" w:sz="4" w:space="0" w:color="auto"/>
              <w:left w:val="single" w:sz="4" w:space="0" w:color="auto"/>
              <w:bottom w:val="single" w:sz="4" w:space="0" w:color="auto"/>
              <w:right w:val="single" w:sz="4" w:space="0" w:color="auto"/>
            </w:tcBorders>
            <w:hideMark/>
          </w:tcPr>
          <w:p w14:paraId="537205D0" w14:textId="66AB6F50" w:rsidR="001F39DC" w:rsidRPr="0048320D" w:rsidRDefault="001F39DC" w:rsidP="000306CE">
            <w:pPr>
              <w:rPr>
                <w:rFonts w:asciiTheme="minorHAnsi" w:hAnsiTheme="minorHAnsi" w:cstheme="minorHAnsi"/>
                <w:szCs w:val="22"/>
              </w:rPr>
            </w:pPr>
            <w:r w:rsidRPr="0048320D">
              <w:rPr>
                <w:rFonts w:asciiTheme="minorHAnsi" w:hAnsiTheme="minorHAnsi" w:cstheme="minorHAnsi"/>
                <w:szCs w:val="22"/>
              </w:rPr>
              <w:t>La procédure d</w:t>
            </w:r>
            <w:r w:rsidR="0039268A" w:rsidRPr="0048320D">
              <w:rPr>
                <w:rFonts w:asciiTheme="minorHAnsi" w:hAnsiTheme="minorHAnsi" w:cstheme="minorHAnsi"/>
                <w:szCs w:val="22"/>
              </w:rPr>
              <w:t>’</w:t>
            </w:r>
            <w:r w:rsidRPr="0048320D">
              <w:rPr>
                <w:rFonts w:asciiTheme="minorHAnsi" w:hAnsiTheme="minorHAnsi" w:cstheme="minorHAnsi"/>
                <w:szCs w:val="22"/>
              </w:rPr>
              <w:t>autorisation de licenciement et les périodes et durées de protection du salarié membre du conseil d</w:t>
            </w:r>
            <w:r w:rsidR="0039268A" w:rsidRPr="0048320D">
              <w:rPr>
                <w:rFonts w:asciiTheme="minorHAnsi" w:hAnsiTheme="minorHAnsi" w:cstheme="minorHAnsi"/>
                <w:szCs w:val="22"/>
              </w:rPr>
              <w:t>’</w:t>
            </w:r>
            <w:r w:rsidRPr="0048320D">
              <w:rPr>
                <w:rFonts w:asciiTheme="minorHAnsi" w:hAnsiTheme="minorHAnsi" w:cstheme="minorHAnsi"/>
                <w:szCs w:val="22"/>
              </w:rPr>
              <w:t>administration d</w:t>
            </w:r>
            <w:r w:rsidR="0039268A" w:rsidRPr="0048320D">
              <w:rPr>
                <w:rFonts w:asciiTheme="minorHAnsi" w:hAnsiTheme="minorHAnsi" w:cstheme="minorHAnsi"/>
                <w:szCs w:val="22"/>
              </w:rPr>
              <w:t>’</w:t>
            </w:r>
            <w:r w:rsidRPr="0048320D">
              <w:rPr>
                <w:rFonts w:asciiTheme="minorHAnsi" w:hAnsiTheme="minorHAnsi" w:cstheme="minorHAnsi"/>
                <w:szCs w:val="22"/>
              </w:rPr>
              <w:t>une mutuelle, union ou fédération sont prévues à l</w:t>
            </w:r>
            <w:r w:rsidR="0039268A" w:rsidRPr="0048320D">
              <w:rPr>
                <w:rFonts w:asciiTheme="minorHAnsi" w:hAnsiTheme="minorHAnsi" w:cstheme="minorHAnsi"/>
                <w:szCs w:val="22"/>
              </w:rPr>
              <w:t>’</w:t>
            </w:r>
            <w:r w:rsidRPr="0048320D">
              <w:rPr>
                <w:rFonts w:asciiTheme="minorHAnsi" w:hAnsiTheme="minorHAnsi" w:cstheme="minorHAnsi"/>
                <w:szCs w:val="22"/>
              </w:rPr>
              <w:t>article L. 114-24 du code de la mutualité.</w:t>
            </w:r>
          </w:p>
        </w:tc>
      </w:tr>
      <w:tr w:rsidR="001F39DC" w:rsidRPr="0048320D" w14:paraId="55302C6A" w14:textId="77777777" w:rsidTr="000306CE">
        <w:trPr>
          <w:tblCellSpacing w:w="0" w:type="dxa"/>
        </w:trPr>
        <w:tc>
          <w:tcPr>
            <w:tcW w:w="9870"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70179EB3" w14:textId="77777777" w:rsidR="001F39DC" w:rsidRPr="0048320D" w:rsidRDefault="001F39DC" w:rsidP="000306CE">
            <w:pPr>
              <w:jc w:val="center"/>
              <w:rPr>
                <w:rFonts w:asciiTheme="minorHAnsi" w:hAnsiTheme="minorHAnsi" w:cstheme="minorHAnsi"/>
                <w:szCs w:val="22"/>
              </w:rPr>
            </w:pPr>
            <w:r w:rsidRPr="0048320D">
              <w:rPr>
                <w:rFonts w:asciiTheme="minorHAnsi" w:hAnsiTheme="minorHAnsi" w:cstheme="minorHAnsi"/>
                <w:b/>
                <w:bCs/>
                <w:szCs w:val="22"/>
              </w:rPr>
              <w:t>Représentant du personnel d’une entreprise extérieure, désignés à la commission santé, sécurité et conditions de travail</w:t>
            </w:r>
          </w:p>
        </w:tc>
      </w:tr>
      <w:tr w:rsidR="001F39DC" w:rsidRPr="0048320D" w14:paraId="7329E8C4" w14:textId="77777777" w:rsidTr="000306CE">
        <w:trPr>
          <w:tblCellSpacing w:w="0" w:type="dxa"/>
        </w:trPr>
        <w:tc>
          <w:tcPr>
            <w:tcW w:w="3823" w:type="dxa"/>
            <w:tcBorders>
              <w:top w:val="single" w:sz="4" w:space="0" w:color="auto"/>
              <w:left w:val="single" w:sz="4" w:space="0" w:color="auto"/>
              <w:bottom w:val="single" w:sz="4" w:space="0" w:color="auto"/>
              <w:right w:val="single" w:sz="4" w:space="0" w:color="auto"/>
            </w:tcBorders>
            <w:hideMark/>
          </w:tcPr>
          <w:p w14:paraId="3424D439" w14:textId="77777777" w:rsidR="001F39DC" w:rsidRPr="0048320D" w:rsidRDefault="001F39DC" w:rsidP="000306CE">
            <w:pPr>
              <w:spacing w:before="100" w:beforeAutospacing="1" w:after="100" w:afterAutospacing="1"/>
              <w:rPr>
                <w:rFonts w:asciiTheme="minorHAnsi" w:hAnsiTheme="minorHAnsi" w:cstheme="minorHAnsi"/>
                <w:b/>
                <w:bCs/>
                <w:szCs w:val="22"/>
              </w:rPr>
            </w:pPr>
            <w:r w:rsidRPr="0048320D">
              <w:rPr>
                <w:rFonts w:asciiTheme="minorHAnsi" w:hAnsiTheme="minorHAnsi" w:cstheme="minorHAnsi"/>
                <w:b/>
                <w:bCs/>
                <w:szCs w:val="22"/>
              </w:rPr>
              <w:t>Représentant du personnel d’une entreprise extérieure, désignés à la commission santé, sécurité et conditions de travail (</w:t>
            </w:r>
            <w:proofErr w:type="spellStart"/>
            <w:r w:rsidRPr="0048320D">
              <w:rPr>
                <w:rFonts w:asciiTheme="minorHAnsi" w:hAnsiTheme="minorHAnsi" w:cstheme="minorHAnsi"/>
                <w:b/>
                <w:bCs/>
                <w:szCs w:val="22"/>
              </w:rPr>
              <w:t>c.trav</w:t>
            </w:r>
            <w:proofErr w:type="spellEnd"/>
            <w:r w:rsidRPr="0048320D">
              <w:rPr>
                <w:rFonts w:asciiTheme="minorHAnsi" w:hAnsiTheme="minorHAnsi" w:cstheme="minorHAnsi"/>
                <w:b/>
                <w:bCs/>
                <w:szCs w:val="22"/>
              </w:rPr>
              <w:t>. art. L. 2411-13)</w:t>
            </w:r>
          </w:p>
        </w:tc>
        <w:tc>
          <w:tcPr>
            <w:tcW w:w="4389" w:type="dxa"/>
            <w:tcBorders>
              <w:top w:val="single" w:sz="4" w:space="0" w:color="auto"/>
              <w:left w:val="single" w:sz="4" w:space="0" w:color="auto"/>
              <w:bottom w:val="single" w:sz="4" w:space="0" w:color="auto"/>
              <w:right w:val="single" w:sz="4" w:space="0" w:color="auto"/>
            </w:tcBorders>
            <w:hideMark/>
          </w:tcPr>
          <w:p w14:paraId="03EE4FE6" w14:textId="77777777" w:rsidR="001F39DC" w:rsidRPr="0048320D" w:rsidRDefault="001F39DC" w:rsidP="000306CE">
            <w:pPr>
              <w:spacing w:before="100" w:beforeAutospacing="1" w:after="100" w:afterAutospacing="1"/>
              <w:rPr>
                <w:rFonts w:asciiTheme="minorHAnsi" w:hAnsiTheme="minorHAnsi" w:cstheme="minorHAnsi"/>
                <w:szCs w:val="22"/>
              </w:rPr>
            </w:pPr>
            <w:r w:rsidRPr="0048320D">
              <w:rPr>
                <w:rFonts w:asciiTheme="minorHAnsi" w:hAnsiTheme="minorHAnsi" w:cstheme="minorHAnsi"/>
                <w:szCs w:val="22"/>
              </w:rPr>
              <w:t xml:space="preserve">Pendant la durée du mandat </w:t>
            </w:r>
          </w:p>
        </w:tc>
        <w:tc>
          <w:tcPr>
            <w:tcW w:w="1658" w:type="dxa"/>
            <w:tcBorders>
              <w:top w:val="single" w:sz="4" w:space="0" w:color="auto"/>
              <w:left w:val="single" w:sz="4" w:space="0" w:color="auto"/>
              <w:bottom w:val="single" w:sz="4" w:space="0" w:color="auto"/>
              <w:right w:val="single" w:sz="4" w:space="0" w:color="auto"/>
            </w:tcBorders>
            <w:vAlign w:val="center"/>
            <w:hideMark/>
          </w:tcPr>
          <w:p w14:paraId="687BDF14" w14:textId="2609E09A" w:rsidR="001F39DC" w:rsidRPr="0048320D" w:rsidRDefault="001F39DC" w:rsidP="000306CE">
            <w:pPr>
              <w:spacing w:before="100" w:beforeAutospacing="1" w:after="100" w:afterAutospacing="1"/>
              <w:rPr>
                <w:rFonts w:asciiTheme="minorHAnsi" w:hAnsiTheme="minorHAnsi" w:cstheme="minorHAnsi"/>
                <w:szCs w:val="22"/>
              </w:rPr>
            </w:pPr>
            <w:r w:rsidRPr="0048320D">
              <w:rPr>
                <w:rFonts w:asciiTheme="minorHAnsi" w:hAnsiTheme="minorHAnsi" w:cstheme="minorHAnsi"/>
                <w:szCs w:val="22"/>
              </w:rPr>
              <w:t>Pendant les six premiers mois suivant l</w:t>
            </w:r>
            <w:r w:rsidR="0039268A" w:rsidRPr="0048320D">
              <w:rPr>
                <w:rFonts w:asciiTheme="minorHAnsi" w:hAnsiTheme="minorHAnsi" w:cstheme="minorHAnsi"/>
                <w:szCs w:val="22"/>
              </w:rPr>
              <w:t>’</w:t>
            </w:r>
            <w:r w:rsidRPr="0048320D">
              <w:rPr>
                <w:rFonts w:asciiTheme="minorHAnsi" w:hAnsiTheme="minorHAnsi" w:cstheme="minorHAnsi"/>
                <w:szCs w:val="22"/>
              </w:rPr>
              <w:t xml:space="preserve">expiration de son mandat ou </w:t>
            </w:r>
            <w:r w:rsidRPr="0048320D">
              <w:rPr>
                <w:rFonts w:asciiTheme="minorHAnsi" w:hAnsiTheme="minorHAnsi" w:cstheme="minorHAnsi"/>
                <w:szCs w:val="22"/>
              </w:rPr>
              <w:lastRenderedPageBreak/>
              <w:t>la disparition de l</w:t>
            </w:r>
            <w:r w:rsidR="0039268A" w:rsidRPr="0048320D">
              <w:rPr>
                <w:rFonts w:asciiTheme="minorHAnsi" w:hAnsiTheme="minorHAnsi" w:cstheme="minorHAnsi"/>
                <w:szCs w:val="22"/>
              </w:rPr>
              <w:t>’</w:t>
            </w:r>
            <w:r w:rsidRPr="0048320D">
              <w:rPr>
                <w:rFonts w:asciiTheme="minorHAnsi" w:hAnsiTheme="minorHAnsi" w:cstheme="minorHAnsi"/>
                <w:szCs w:val="22"/>
              </w:rPr>
              <w:t>institution.</w:t>
            </w:r>
          </w:p>
        </w:tc>
      </w:tr>
      <w:tr w:rsidR="001F39DC" w:rsidRPr="0048320D" w14:paraId="34D334AC" w14:textId="77777777" w:rsidTr="000306CE">
        <w:trPr>
          <w:tblCellSpacing w:w="0" w:type="dxa"/>
        </w:trPr>
        <w:tc>
          <w:tcPr>
            <w:tcW w:w="9870"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29D393A0" w14:textId="77777777" w:rsidR="001F39DC" w:rsidRPr="0048320D" w:rsidRDefault="001F39DC" w:rsidP="000306CE">
            <w:pPr>
              <w:jc w:val="center"/>
              <w:rPr>
                <w:rFonts w:asciiTheme="minorHAnsi" w:hAnsiTheme="minorHAnsi" w:cstheme="minorHAnsi"/>
                <w:szCs w:val="22"/>
              </w:rPr>
            </w:pPr>
            <w:r w:rsidRPr="0048320D">
              <w:rPr>
                <w:rFonts w:asciiTheme="minorHAnsi" w:hAnsiTheme="minorHAnsi" w:cstheme="minorHAnsi"/>
                <w:b/>
                <w:bCs/>
                <w:szCs w:val="22"/>
              </w:rPr>
              <w:lastRenderedPageBreak/>
              <w:t>Membres de commissions paritaires d’hygiène, de sécurité et des conditions de travail en agriculture</w:t>
            </w:r>
          </w:p>
        </w:tc>
      </w:tr>
      <w:tr w:rsidR="001F39DC" w:rsidRPr="0048320D" w14:paraId="6D8AFB9B" w14:textId="77777777" w:rsidTr="000306CE">
        <w:trPr>
          <w:tblCellSpacing w:w="0" w:type="dxa"/>
        </w:trPr>
        <w:tc>
          <w:tcPr>
            <w:tcW w:w="3823" w:type="dxa"/>
            <w:tcBorders>
              <w:top w:val="single" w:sz="4" w:space="0" w:color="auto"/>
              <w:left w:val="single" w:sz="4" w:space="0" w:color="auto"/>
              <w:bottom w:val="single" w:sz="4" w:space="0" w:color="auto"/>
              <w:right w:val="single" w:sz="4" w:space="0" w:color="auto"/>
            </w:tcBorders>
            <w:hideMark/>
          </w:tcPr>
          <w:p w14:paraId="25987245" w14:textId="77777777" w:rsidR="001F39DC" w:rsidRPr="0048320D" w:rsidRDefault="001F39DC" w:rsidP="000306CE">
            <w:pPr>
              <w:spacing w:before="100" w:beforeAutospacing="1" w:after="100" w:afterAutospacing="1"/>
              <w:rPr>
                <w:rFonts w:asciiTheme="minorHAnsi" w:hAnsiTheme="minorHAnsi" w:cstheme="minorHAnsi"/>
                <w:b/>
                <w:bCs/>
                <w:szCs w:val="22"/>
              </w:rPr>
            </w:pPr>
            <w:r w:rsidRPr="0048320D">
              <w:rPr>
                <w:rFonts w:asciiTheme="minorHAnsi" w:hAnsiTheme="minorHAnsi" w:cstheme="minorHAnsi"/>
                <w:b/>
                <w:bCs/>
                <w:szCs w:val="22"/>
              </w:rPr>
              <w:t>Membres de commissions paritaires d’hygiène, de sécurité et des conditions de travail en agriculture (</w:t>
            </w:r>
            <w:proofErr w:type="spellStart"/>
            <w:r w:rsidRPr="0048320D">
              <w:rPr>
                <w:rFonts w:asciiTheme="minorHAnsi" w:hAnsiTheme="minorHAnsi" w:cstheme="minorHAnsi"/>
                <w:b/>
                <w:bCs/>
                <w:szCs w:val="22"/>
              </w:rPr>
              <w:t>c.trav</w:t>
            </w:r>
            <w:proofErr w:type="spellEnd"/>
            <w:r w:rsidRPr="0048320D">
              <w:rPr>
                <w:rFonts w:asciiTheme="minorHAnsi" w:hAnsiTheme="minorHAnsi" w:cstheme="minorHAnsi"/>
                <w:b/>
                <w:bCs/>
                <w:szCs w:val="22"/>
              </w:rPr>
              <w:t>. art. L. 2411-15)</w:t>
            </w:r>
          </w:p>
        </w:tc>
        <w:tc>
          <w:tcPr>
            <w:tcW w:w="4389" w:type="dxa"/>
            <w:tcBorders>
              <w:top w:val="single" w:sz="4" w:space="0" w:color="auto"/>
              <w:left w:val="single" w:sz="4" w:space="0" w:color="auto"/>
              <w:bottom w:val="single" w:sz="4" w:space="0" w:color="auto"/>
              <w:right w:val="single" w:sz="4" w:space="0" w:color="auto"/>
            </w:tcBorders>
          </w:tcPr>
          <w:p w14:paraId="646474FD" w14:textId="77777777" w:rsidR="001F39DC" w:rsidRPr="0048320D" w:rsidRDefault="001F39DC" w:rsidP="000306CE">
            <w:pPr>
              <w:shd w:val="clear" w:color="auto" w:fill="FFFFFF"/>
              <w:spacing w:before="180" w:after="180"/>
              <w:jc w:val="both"/>
              <w:rPr>
                <w:rFonts w:asciiTheme="minorHAnsi" w:hAnsiTheme="minorHAnsi" w:cstheme="minorHAnsi"/>
                <w:szCs w:val="22"/>
              </w:rPr>
            </w:pPr>
            <w:r w:rsidRPr="0048320D">
              <w:rPr>
                <w:rFonts w:asciiTheme="minorHAnsi" w:hAnsiTheme="minorHAnsi" w:cstheme="minorHAnsi"/>
                <w:szCs w:val="22"/>
              </w:rPr>
              <w:t>Pendant la durée du mandat</w:t>
            </w:r>
          </w:p>
          <w:p w14:paraId="7CE90963" w14:textId="77777777" w:rsidR="001F39DC" w:rsidRPr="0048320D" w:rsidRDefault="001F39DC" w:rsidP="000306CE">
            <w:pPr>
              <w:shd w:val="clear" w:color="auto" w:fill="FFFFFF"/>
              <w:spacing w:before="180" w:after="180"/>
              <w:jc w:val="both"/>
              <w:rPr>
                <w:rFonts w:asciiTheme="minorHAnsi" w:hAnsiTheme="minorHAnsi" w:cstheme="minorHAnsi"/>
                <w:szCs w:val="22"/>
              </w:rPr>
            </w:pPr>
          </w:p>
        </w:tc>
        <w:tc>
          <w:tcPr>
            <w:tcW w:w="1658" w:type="dxa"/>
            <w:tcBorders>
              <w:top w:val="single" w:sz="4" w:space="0" w:color="auto"/>
              <w:left w:val="single" w:sz="4" w:space="0" w:color="auto"/>
              <w:bottom w:val="single" w:sz="4" w:space="0" w:color="auto"/>
              <w:right w:val="single" w:sz="4" w:space="0" w:color="auto"/>
            </w:tcBorders>
            <w:vAlign w:val="center"/>
            <w:hideMark/>
          </w:tcPr>
          <w:p w14:paraId="131A285C" w14:textId="136776A1" w:rsidR="001F39DC" w:rsidRPr="0048320D" w:rsidRDefault="001F39DC" w:rsidP="000306CE">
            <w:pPr>
              <w:rPr>
                <w:rFonts w:asciiTheme="minorHAnsi" w:hAnsiTheme="minorHAnsi" w:cstheme="minorHAnsi"/>
                <w:szCs w:val="22"/>
              </w:rPr>
            </w:pPr>
            <w:r w:rsidRPr="0048320D">
              <w:rPr>
                <w:rFonts w:asciiTheme="minorHAnsi" w:hAnsiTheme="minorHAnsi" w:cstheme="minorHAnsi"/>
                <w:szCs w:val="22"/>
              </w:rPr>
              <w:t>Pendant les six premiers mois suivant l</w:t>
            </w:r>
            <w:r w:rsidR="0039268A" w:rsidRPr="0048320D">
              <w:rPr>
                <w:rFonts w:asciiTheme="minorHAnsi" w:hAnsiTheme="minorHAnsi" w:cstheme="minorHAnsi"/>
                <w:szCs w:val="22"/>
              </w:rPr>
              <w:t>’</w:t>
            </w:r>
            <w:r w:rsidRPr="0048320D">
              <w:rPr>
                <w:rFonts w:asciiTheme="minorHAnsi" w:hAnsiTheme="minorHAnsi" w:cstheme="minorHAnsi"/>
                <w:szCs w:val="22"/>
              </w:rPr>
              <w:t>expiration de son mandat ou la disparition de l</w:t>
            </w:r>
            <w:r w:rsidR="0039268A" w:rsidRPr="0048320D">
              <w:rPr>
                <w:rFonts w:asciiTheme="minorHAnsi" w:hAnsiTheme="minorHAnsi" w:cstheme="minorHAnsi"/>
                <w:szCs w:val="22"/>
              </w:rPr>
              <w:t>’</w:t>
            </w:r>
            <w:r w:rsidRPr="0048320D">
              <w:rPr>
                <w:rFonts w:asciiTheme="minorHAnsi" w:hAnsiTheme="minorHAnsi" w:cstheme="minorHAnsi"/>
                <w:szCs w:val="22"/>
              </w:rPr>
              <w:t>institution.</w:t>
            </w:r>
          </w:p>
        </w:tc>
      </w:tr>
      <w:bookmarkEnd w:id="248"/>
      <w:bookmarkEnd w:id="249"/>
      <w:bookmarkEnd w:id="250"/>
      <w:bookmarkEnd w:id="251"/>
    </w:tbl>
    <w:p w14:paraId="584F8EF1" w14:textId="1C6D69F5" w:rsidR="00A028E1" w:rsidRPr="00872EAE" w:rsidRDefault="00A028E1" w:rsidP="00872EAE">
      <w:pPr>
        <w:suppressAutoHyphens w:val="0"/>
        <w:spacing w:line="240" w:lineRule="auto"/>
        <w:rPr>
          <w:rFonts w:asciiTheme="minorHAnsi" w:hAnsiTheme="minorHAnsi" w:cstheme="minorHAnsi"/>
          <w:b/>
          <w:bCs/>
          <w:szCs w:val="22"/>
          <w:highlight w:val="yellow"/>
        </w:rPr>
      </w:pPr>
    </w:p>
    <w:sectPr w:rsidR="00A028E1" w:rsidRPr="00872EAE" w:rsidSect="007E2FF0">
      <w:headerReference w:type="default" r:id="rId21"/>
      <w:footerReference w:type="default" r:id="rId2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B95B35" w14:textId="77777777" w:rsidR="0024682C" w:rsidRDefault="0024682C" w:rsidP="008016FD">
      <w:r>
        <w:separator/>
      </w:r>
    </w:p>
  </w:endnote>
  <w:endnote w:type="continuationSeparator" w:id="0">
    <w:p w14:paraId="031F59F4" w14:textId="77777777" w:rsidR="0024682C" w:rsidRDefault="0024682C" w:rsidP="00801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Baskerville">
    <w:altName w:val="Perpetua"/>
    <w:charset w:val="00"/>
    <w:family w:val="auto"/>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89869620"/>
      <w:docPartObj>
        <w:docPartGallery w:val="Page Numbers (Bottom of Page)"/>
        <w:docPartUnique/>
      </w:docPartObj>
    </w:sdtPr>
    <w:sdtEndPr/>
    <w:sdtContent>
      <w:sdt>
        <w:sdtPr>
          <w:id w:val="-1769616900"/>
          <w:docPartObj>
            <w:docPartGallery w:val="Page Numbers (Top of Page)"/>
            <w:docPartUnique/>
          </w:docPartObj>
        </w:sdtPr>
        <w:sdtEndPr/>
        <w:sdtContent>
          <w:p w14:paraId="33AABE60" w14:textId="77777777" w:rsidR="003A5086" w:rsidRDefault="00D5204F">
            <w:pPr>
              <w:pStyle w:val="Pieddepage"/>
              <w:jc w:val="right"/>
            </w:pPr>
            <w:r>
              <w:t xml:space="preserve">Page </w:t>
            </w:r>
            <w:r>
              <w:rPr>
                <w:b/>
                <w:bCs/>
                <w:sz w:val="24"/>
              </w:rPr>
              <w:fldChar w:fldCharType="begin"/>
            </w:r>
            <w:r>
              <w:rPr>
                <w:b/>
                <w:bCs/>
              </w:rPr>
              <w:instrText>PAGE</w:instrText>
            </w:r>
            <w:r>
              <w:rPr>
                <w:b/>
                <w:bCs/>
                <w:sz w:val="24"/>
              </w:rPr>
              <w:fldChar w:fldCharType="separate"/>
            </w:r>
            <w:r>
              <w:rPr>
                <w:b/>
                <w:bCs/>
              </w:rPr>
              <w:t>2</w:t>
            </w:r>
            <w:r>
              <w:rPr>
                <w:b/>
                <w:bCs/>
                <w:sz w:val="24"/>
              </w:rPr>
              <w:fldChar w:fldCharType="end"/>
            </w:r>
            <w:r>
              <w:t xml:space="preserve"> sur </w:t>
            </w:r>
            <w:r>
              <w:rPr>
                <w:b/>
                <w:bCs/>
                <w:sz w:val="24"/>
              </w:rPr>
              <w:fldChar w:fldCharType="begin"/>
            </w:r>
            <w:r>
              <w:rPr>
                <w:b/>
                <w:bCs/>
              </w:rPr>
              <w:instrText>NUMPAGES</w:instrText>
            </w:r>
            <w:r>
              <w:rPr>
                <w:b/>
                <w:bCs/>
                <w:sz w:val="24"/>
              </w:rPr>
              <w:fldChar w:fldCharType="separate"/>
            </w:r>
            <w:r>
              <w:rPr>
                <w:b/>
                <w:bCs/>
              </w:rPr>
              <w:t>2</w:t>
            </w:r>
            <w:r>
              <w:rPr>
                <w:b/>
                <w:bCs/>
                <w:sz w:val="24"/>
              </w:rPr>
              <w:fldChar w:fldCharType="end"/>
            </w:r>
          </w:p>
        </w:sdtContent>
      </w:sdt>
    </w:sdtContent>
  </w:sdt>
  <w:p w14:paraId="38563E25" w14:textId="77777777" w:rsidR="00396737" w:rsidRDefault="0039673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BF243D" w14:textId="77777777" w:rsidR="0024682C" w:rsidRDefault="0024682C" w:rsidP="008016FD">
      <w:r>
        <w:separator/>
      </w:r>
    </w:p>
  </w:footnote>
  <w:footnote w:type="continuationSeparator" w:id="0">
    <w:p w14:paraId="392980EB" w14:textId="77777777" w:rsidR="0024682C" w:rsidRDefault="0024682C" w:rsidP="008016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B7C82B" w14:textId="67E1849F" w:rsidR="00AE783B" w:rsidRPr="00AE783B" w:rsidRDefault="00AE783B">
    <w:pPr>
      <w:pStyle w:val="En-tte"/>
      <w:rPr>
        <w:b/>
        <w:bCs/>
        <w:sz w:val="32"/>
        <w:szCs w:val="36"/>
      </w:rPr>
    </w:pPr>
    <w:r>
      <w:rPr>
        <w:b/>
        <w:bCs/>
        <w:sz w:val="32"/>
        <w:szCs w:val="36"/>
      </w:rPr>
      <w:t>SARL EVYA FUNERAIRE HFOP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45042ED0"/>
    <w:lvl w:ilvl="0">
      <w:start w:val="1"/>
      <w:numFmt w:val="bullet"/>
      <w:pStyle w:val="Listepuces5"/>
      <w:lvlText w:val=""/>
      <w:lvlJc w:val="left"/>
      <w:pPr>
        <w:tabs>
          <w:tab w:val="num" w:pos="1928"/>
        </w:tabs>
        <w:ind w:left="1928" w:hanging="227"/>
      </w:pPr>
      <w:rPr>
        <w:rFonts w:ascii="Symbol" w:hAnsi="Symbol" w:hint="default"/>
      </w:rPr>
    </w:lvl>
  </w:abstractNum>
  <w:abstractNum w:abstractNumId="1" w15:restartNumberingAfterBreak="0">
    <w:nsid w:val="FFFFFF83"/>
    <w:multiLevelType w:val="singleLevel"/>
    <w:tmpl w:val="BD98E79A"/>
    <w:lvl w:ilvl="0">
      <w:start w:val="1"/>
      <w:numFmt w:val="bullet"/>
      <w:pStyle w:val="Listepuce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8FFA0702"/>
    <w:lvl w:ilvl="0">
      <w:start w:val="1"/>
      <w:numFmt w:val="bullet"/>
      <w:pStyle w:val="Listepuces"/>
      <w:lvlText w:val=""/>
      <w:lvlJc w:val="left"/>
      <w:pPr>
        <w:tabs>
          <w:tab w:val="num" w:pos="360"/>
        </w:tabs>
        <w:ind w:left="360" w:hanging="360"/>
      </w:pPr>
      <w:rPr>
        <w:rFonts w:ascii="Symbol" w:hAnsi="Symbol" w:hint="default"/>
      </w:rPr>
    </w:lvl>
  </w:abstractNum>
  <w:abstractNum w:abstractNumId="3" w15:restartNumberingAfterBreak="0">
    <w:nsid w:val="02791B31"/>
    <w:multiLevelType w:val="hybridMultilevel"/>
    <w:tmpl w:val="E58CF2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2D021B7"/>
    <w:multiLevelType w:val="multilevel"/>
    <w:tmpl w:val="43B8731A"/>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5" w15:restartNumberingAfterBreak="0">
    <w:nsid w:val="03E46D41"/>
    <w:multiLevelType w:val="hybridMultilevel"/>
    <w:tmpl w:val="402EA992"/>
    <w:name w:val="Notes Page2"/>
    <w:lvl w:ilvl="0" w:tplc="D22C5E48">
      <w:numFmt w:val="bullet"/>
      <w:lvlText w:val="-"/>
      <w:lvlJc w:val="left"/>
      <w:pPr>
        <w:ind w:left="360" w:hanging="360"/>
      </w:pPr>
      <w:rPr>
        <w:rFonts w:ascii="Times New Roman" w:eastAsia="SimSun" w:hAnsi="Times New Roman" w:cs="Times New Roman"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6" w15:restartNumberingAfterBreak="0">
    <w:nsid w:val="0D065527"/>
    <w:multiLevelType w:val="hybridMultilevel"/>
    <w:tmpl w:val="FC0E650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15:restartNumberingAfterBreak="0">
    <w:nsid w:val="0DF6545E"/>
    <w:multiLevelType w:val="multilevel"/>
    <w:tmpl w:val="19E480D8"/>
    <w:lvl w:ilvl="0">
      <w:start w:val="1"/>
      <w:numFmt w:val="decimal"/>
      <w:lvlText w:val="%1."/>
      <w:lvlJc w:val="left"/>
      <w:pPr>
        <w:ind w:left="927" w:hanging="360"/>
      </w:pPr>
    </w:lvl>
    <w:lvl w:ilvl="1">
      <w:start w:val="1"/>
      <w:numFmt w:val="bullet"/>
      <w:lvlText w:val=""/>
      <w:lvlJc w:val="left"/>
      <w:pPr>
        <w:ind w:left="1080" w:hanging="360"/>
      </w:pPr>
      <w:rPr>
        <w:rFonts w:ascii="Symbol" w:hAnsi="Symbol" w:hint="default"/>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8" w15:restartNumberingAfterBreak="0">
    <w:nsid w:val="11022F24"/>
    <w:multiLevelType w:val="hybridMultilevel"/>
    <w:tmpl w:val="9A4A836C"/>
    <w:lvl w:ilvl="0" w:tplc="75C8FD78">
      <w:start w:val="1"/>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2DF1C48"/>
    <w:multiLevelType w:val="hybridMultilevel"/>
    <w:tmpl w:val="3CB416F6"/>
    <w:lvl w:ilvl="0" w:tplc="C08A1F80">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15:restartNumberingAfterBreak="0">
    <w:nsid w:val="14E67E13"/>
    <w:multiLevelType w:val="singleLevel"/>
    <w:tmpl w:val="996089C0"/>
    <w:lvl w:ilvl="0">
      <w:start w:val="1"/>
      <w:numFmt w:val="decimal"/>
      <w:pStyle w:val="Listenumros"/>
      <w:lvlText w:val="%1"/>
      <w:lvlJc w:val="left"/>
      <w:pPr>
        <w:tabs>
          <w:tab w:val="num" w:pos="360"/>
        </w:tabs>
        <w:ind w:left="360" w:hanging="360"/>
      </w:pPr>
      <w:rPr>
        <w:rFonts w:ascii="Times New Roman" w:hAnsi="Times New Roman" w:hint="default"/>
        <w:b/>
        <w:i w:val="0"/>
        <w:w w:val="100"/>
        <w:sz w:val="22"/>
      </w:rPr>
    </w:lvl>
  </w:abstractNum>
  <w:abstractNum w:abstractNumId="11" w15:restartNumberingAfterBreak="0">
    <w:nsid w:val="16B96933"/>
    <w:multiLevelType w:val="hybridMultilevel"/>
    <w:tmpl w:val="A92A3AD2"/>
    <w:lvl w:ilvl="0" w:tplc="D04802FE">
      <w:numFmt w:val="bullet"/>
      <w:lvlText w:val="-"/>
      <w:lvlJc w:val="left"/>
      <w:pPr>
        <w:ind w:left="720" w:hanging="360"/>
      </w:pPr>
      <w:rPr>
        <w:rFonts w:ascii="Times New Roman" w:eastAsia="Times New Roman" w:hAnsi="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B3A23A6"/>
    <w:multiLevelType w:val="hybridMultilevel"/>
    <w:tmpl w:val="1A2438D8"/>
    <w:numStyleLink w:val="Style18import"/>
  </w:abstractNum>
  <w:abstractNum w:abstractNumId="13" w15:restartNumberingAfterBreak="0">
    <w:nsid w:val="1BA36DBF"/>
    <w:multiLevelType w:val="hybridMultilevel"/>
    <w:tmpl w:val="2B00FE5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15:restartNumberingAfterBreak="0">
    <w:nsid w:val="1BDC1042"/>
    <w:multiLevelType w:val="hybridMultilevel"/>
    <w:tmpl w:val="68C85EAE"/>
    <w:numStyleLink w:val="Style8import"/>
  </w:abstractNum>
  <w:abstractNum w:abstractNumId="15" w15:restartNumberingAfterBreak="0">
    <w:nsid w:val="1D99325B"/>
    <w:multiLevelType w:val="hybridMultilevel"/>
    <w:tmpl w:val="28D25972"/>
    <w:lvl w:ilvl="0" w:tplc="C1FC8F02">
      <w:numFmt w:val="bullet"/>
      <w:lvlText w:val="■"/>
      <w:lvlJc w:val="left"/>
      <w:pPr>
        <w:ind w:left="465" w:hanging="360"/>
      </w:pPr>
      <w:rPr>
        <w:rFonts w:ascii="Arial" w:eastAsia="Arial" w:hAnsi="Arial" w:cs="Arial" w:hint="default"/>
        <w:b w:val="0"/>
        <w:bCs w:val="0"/>
        <w:i w:val="0"/>
        <w:iCs w:val="0"/>
        <w:w w:val="76"/>
        <w:sz w:val="21"/>
        <w:szCs w:val="21"/>
      </w:rPr>
    </w:lvl>
    <w:lvl w:ilvl="1" w:tplc="A51C9BA8">
      <w:numFmt w:val="bullet"/>
      <w:lvlText w:val="•"/>
      <w:lvlJc w:val="left"/>
      <w:pPr>
        <w:ind w:left="834" w:hanging="360"/>
      </w:pPr>
      <w:rPr>
        <w:rFonts w:hint="default"/>
      </w:rPr>
    </w:lvl>
    <w:lvl w:ilvl="2" w:tplc="00728A56">
      <w:numFmt w:val="bullet"/>
      <w:lvlText w:val="•"/>
      <w:lvlJc w:val="left"/>
      <w:pPr>
        <w:ind w:left="1208" w:hanging="360"/>
      </w:pPr>
      <w:rPr>
        <w:rFonts w:hint="default"/>
      </w:rPr>
    </w:lvl>
    <w:lvl w:ilvl="3" w:tplc="97368DD0">
      <w:numFmt w:val="bullet"/>
      <w:lvlText w:val="•"/>
      <w:lvlJc w:val="left"/>
      <w:pPr>
        <w:ind w:left="1583" w:hanging="360"/>
      </w:pPr>
      <w:rPr>
        <w:rFonts w:hint="default"/>
      </w:rPr>
    </w:lvl>
    <w:lvl w:ilvl="4" w:tplc="10E0D6B4">
      <w:numFmt w:val="bullet"/>
      <w:lvlText w:val="•"/>
      <w:lvlJc w:val="left"/>
      <w:pPr>
        <w:ind w:left="1957" w:hanging="360"/>
      </w:pPr>
      <w:rPr>
        <w:rFonts w:hint="default"/>
      </w:rPr>
    </w:lvl>
    <w:lvl w:ilvl="5" w:tplc="3C8ACB6E">
      <w:numFmt w:val="bullet"/>
      <w:lvlText w:val="•"/>
      <w:lvlJc w:val="left"/>
      <w:pPr>
        <w:ind w:left="2332" w:hanging="360"/>
      </w:pPr>
      <w:rPr>
        <w:rFonts w:hint="default"/>
      </w:rPr>
    </w:lvl>
    <w:lvl w:ilvl="6" w:tplc="BE3C94F6">
      <w:numFmt w:val="bullet"/>
      <w:lvlText w:val="•"/>
      <w:lvlJc w:val="left"/>
      <w:pPr>
        <w:ind w:left="2706" w:hanging="360"/>
      </w:pPr>
      <w:rPr>
        <w:rFonts w:hint="default"/>
      </w:rPr>
    </w:lvl>
    <w:lvl w:ilvl="7" w:tplc="3BC8BCD0">
      <w:numFmt w:val="bullet"/>
      <w:lvlText w:val="•"/>
      <w:lvlJc w:val="left"/>
      <w:pPr>
        <w:ind w:left="3080" w:hanging="360"/>
      </w:pPr>
      <w:rPr>
        <w:rFonts w:hint="default"/>
      </w:rPr>
    </w:lvl>
    <w:lvl w:ilvl="8" w:tplc="FB184D92">
      <w:numFmt w:val="bullet"/>
      <w:lvlText w:val="•"/>
      <w:lvlJc w:val="left"/>
      <w:pPr>
        <w:ind w:left="3455" w:hanging="360"/>
      </w:pPr>
      <w:rPr>
        <w:rFonts w:hint="default"/>
      </w:rPr>
    </w:lvl>
  </w:abstractNum>
  <w:abstractNum w:abstractNumId="16" w15:restartNumberingAfterBreak="0">
    <w:nsid w:val="1DA9181C"/>
    <w:multiLevelType w:val="hybridMultilevel"/>
    <w:tmpl w:val="25DA76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00224E7"/>
    <w:multiLevelType w:val="hybridMultilevel"/>
    <w:tmpl w:val="599E62CE"/>
    <w:lvl w:ilvl="0" w:tplc="8C4CBA6E">
      <w:start w:val="101"/>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2BD740D"/>
    <w:multiLevelType w:val="hybridMultilevel"/>
    <w:tmpl w:val="DC54449C"/>
    <w:lvl w:ilvl="0" w:tplc="795E7752">
      <w:start w:val="1"/>
      <w:numFmt w:val="bullet"/>
      <w:pStyle w:val="Puces"/>
      <w:lvlText w:val="o"/>
      <w:lvlJc w:val="left"/>
      <w:pPr>
        <w:ind w:left="1074" w:hanging="360"/>
      </w:pPr>
      <w:rPr>
        <w:rFonts w:ascii="Courier New" w:hAnsi="Courier New" w:cs="Courier New" w:hint="default"/>
      </w:rPr>
    </w:lvl>
    <w:lvl w:ilvl="1" w:tplc="040C0003">
      <w:start w:val="1"/>
      <w:numFmt w:val="bullet"/>
      <w:lvlText w:val="o"/>
      <w:lvlJc w:val="left"/>
      <w:pPr>
        <w:ind w:left="1794" w:hanging="360"/>
      </w:pPr>
      <w:rPr>
        <w:rFonts w:ascii="Courier New" w:hAnsi="Courier New" w:cs="Courier New" w:hint="default"/>
      </w:rPr>
    </w:lvl>
    <w:lvl w:ilvl="2" w:tplc="040C0005" w:tentative="1">
      <w:start w:val="1"/>
      <w:numFmt w:val="bullet"/>
      <w:lvlText w:val=""/>
      <w:lvlJc w:val="left"/>
      <w:pPr>
        <w:ind w:left="2514" w:hanging="360"/>
      </w:pPr>
      <w:rPr>
        <w:rFonts w:ascii="Wingdings" w:hAnsi="Wingdings" w:hint="default"/>
      </w:rPr>
    </w:lvl>
    <w:lvl w:ilvl="3" w:tplc="040C0001" w:tentative="1">
      <w:start w:val="1"/>
      <w:numFmt w:val="bullet"/>
      <w:lvlText w:val=""/>
      <w:lvlJc w:val="left"/>
      <w:pPr>
        <w:ind w:left="3234" w:hanging="360"/>
      </w:pPr>
      <w:rPr>
        <w:rFonts w:ascii="Symbol" w:hAnsi="Symbol" w:hint="default"/>
      </w:rPr>
    </w:lvl>
    <w:lvl w:ilvl="4" w:tplc="040C0003" w:tentative="1">
      <w:start w:val="1"/>
      <w:numFmt w:val="bullet"/>
      <w:lvlText w:val="o"/>
      <w:lvlJc w:val="left"/>
      <w:pPr>
        <w:ind w:left="3954" w:hanging="360"/>
      </w:pPr>
      <w:rPr>
        <w:rFonts w:ascii="Courier New" w:hAnsi="Courier New" w:cs="Courier New" w:hint="default"/>
      </w:rPr>
    </w:lvl>
    <w:lvl w:ilvl="5" w:tplc="040C0005" w:tentative="1">
      <w:start w:val="1"/>
      <w:numFmt w:val="bullet"/>
      <w:lvlText w:val=""/>
      <w:lvlJc w:val="left"/>
      <w:pPr>
        <w:ind w:left="4674" w:hanging="360"/>
      </w:pPr>
      <w:rPr>
        <w:rFonts w:ascii="Wingdings" w:hAnsi="Wingdings" w:hint="default"/>
      </w:rPr>
    </w:lvl>
    <w:lvl w:ilvl="6" w:tplc="040C0001" w:tentative="1">
      <w:start w:val="1"/>
      <w:numFmt w:val="bullet"/>
      <w:lvlText w:val=""/>
      <w:lvlJc w:val="left"/>
      <w:pPr>
        <w:ind w:left="5394" w:hanging="360"/>
      </w:pPr>
      <w:rPr>
        <w:rFonts w:ascii="Symbol" w:hAnsi="Symbol" w:hint="default"/>
      </w:rPr>
    </w:lvl>
    <w:lvl w:ilvl="7" w:tplc="040C0003" w:tentative="1">
      <w:start w:val="1"/>
      <w:numFmt w:val="bullet"/>
      <w:lvlText w:val="o"/>
      <w:lvlJc w:val="left"/>
      <w:pPr>
        <w:ind w:left="6114" w:hanging="360"/>
      </w:pPr>
      <w:rPr>
        <w:rFonts w:ascii="Courier New" w:hAnsi="Courier New" w:cs="Courier New" w:hint="default"/>
      </w:rPr>
    </w:lvl>
    <w:lvl w:ilvl="8" w:tplc="040C0005" w:tentative="1">
      <w:start w:val="1"/>
      <w:numFmt w:val="bullet"/>
      <w:lvlText w:val=""/>
      <w:lvlJc w:val="left"/>
      <w:pPr>
        <w:ind w:left="6834" w:hanging="360"/>
      </w:pPr>
      <w:rPr>
        <w:rFonts w:ascii="Wingdings" w:hAnsi="Wingdings" w:hint="default"/>
      </w:rPr>
    </w:lvl>
  </w:abstractNum>
  <w:abstractNum w:abstractNumId="19" w15:restartNumberingAfterBreak="0">
    <w:nsid w:val="285E6A78"/>
    <w:multiLevelType w:val="multilevel"/>
    <w:tmpl w:val="10A62D58"/>
    <w:styleLink w:val="Puces3"/>
    <w:lvl w:ilvl="0">
      <w:start w:val="1"/>
      <w:numFmt w:val="bullet"/>
      <w:lvlText w:val=""/>
      <w:lvlJc w:val="left"/>
      <w:pPr>
        <w:tabs>
          <w:tab w:val="num" w:pos="1714"/>
        </w:tabs>
        <w:ind w:left="1714" w:hanging="454"/>
      </w:pPr>
      <w:rPr>
        <w:rFonts w:ascii="Symbol" w:hAnsi="Symbol" w:hint="default"/>
        <w:color w:val="auto"/>
        <w:w w:val="100"/>
        <w:sz w:val="22"/>
      </w:rPr>
    </w:lvl>
    <w:lvl w:ilvl="1">
      <w:start w:val="1"/>
      <w:numFmt w:val="bullet"/>
      <w:lvlText w:val=""/>
      <w:lvlJc w:val="left"/>
      <w:pPr>
        <w:tabs>
          <w:tab w:val="num" w:pos="1440"/>
        </w:tabs>
        <w:ind w:left="1440" w:hanging="360"/>
      </w:pPr>
      <w:rPr>
        <w:rFonts w:ascii="Wingdings" w:eastAsia="Times New Roman"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92B0C68"/>
    <w:multiLevelType w:val="hybridMultilevel"/>
    <w:tmpl w:val="D556EB22"/>
    <w:lvl w:ilvl="0" w:tplc="20884736">
      <w:start w:val="1"/>
      <w:numFmt w:val="decimal"/>
      <w:pStyle w:val="titrepartieI"/>
      <w:lvlText w:val="%1."/>
      <w:lvlJc w:val="left"/>
      <w:pPr>
        <w:ind w:left="502" w:hanging="360"/>
      </w:pPr>
      <w:rPr>
        <w:rFonts w:ascii="Calibri" w:hAnsi="Calibri"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2B5A657E"/>
    <w:multiLevelType w:val="hybridMultilevel"/>
    <w:tmpl w:val="A8DC8D02"/>
    <w:lvl w:ilvl="0" w:tplc="07606B70">
      <w:start w:val="1"/>
      <w:numFmt w:val="decimal"/>
      <w:lvlText w:val="(%1)"/>
      <w:lvlJc w:val="left"/>
      <w:pPr>
        <w:ind w:left="1210" w:hanging="360"/>
      </w:pPr>
      <w:rPr>
        <w:rFonts w:cs="Times New Roman" w:hint="default"/>
        <w:b/>
        <w:bCs/>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22" w15:restartNumberingAfterBreak="0">
    <w:nsid w:val="2FDC3573"/>
    <w:multiLevelType w:val="hybridMultilevel"/>
    <w:tmpl w:val="1D92BF2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00C7BE3"/>
    <w:multiLevelType w:val="hybridMultilevel"/>
    <w:tmpl w:val="2E78342C"/>
    <w:lvl w:ilvl="0" w:tplc="983E1856">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07A7E7B"/>
    <w:multiLevelType w:val="hybridMultilevel"/>
    <w:tmpl w:val="FFA60EF0"/>
    <w:lvl w:ilvl="0" w:tplc="D1A41B54">
      <w:start w:val="90"/>
      <w:numFmt w:val="bullet"/>
      <w:lvlText w:val="-"/>
      <w:lvlJc w:val="left"/>
      <w:pPr>
        <w:ind w:left="1440" w:hanging="360"/>
      </w:pPr>
      <w:rPr>
        <w:rFonts w:ascii="Verdana" w:eastAsia="SimSun" w:hAnsi="Verdana" w:cstheme="minorBid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5" w15:restartNumberingAfterBreak="0">
    <w:nsid w:val="337C605D"/>
    <w:multiLevelType w:val="hybridMultilevel"/>
    <w:tmpl w:val="1C88FB72"/>
    <w:lvl w:ilvl="0" w:tplc="C08A1F80">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6" w15:restartNumberingAfterBreak="0">
    <w:nsid w:val="35511D18"/>
    <w:multiLevelType w:val="hybridMultilevel"/>
    <w:tmpl w:val="D53E60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37212EFB"/>
    <w:multiLevelType w:val="hybridMultilevel"/>
    <w:tmpl w:val="7C4CD06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379B6E76"/>
    <w:multiLevelType w:val="hybridMultilevel"/>
    <w:tmpl w:val="00A2958A"/>
    <w:lvl w:ilvl="0" w:tplc="7C3C8AF8">
      <w:numFmt w:val="bullet"/>
      <w:lvlText w:val="■"/>
      <w:lvlJc w:val="left"/>
      <w:pPr>
        <w:ind w:left="465" w:hanging="360"/>
      </w:pPr>
      <w:rPr>
        <w:rFonts w:ascii="Arial" w:eastAsia="Arial" w:hAnsi="Arial" w:cs="Arial" w:hint="default"/>
        <w:b w:val="0"/>
        <w:bCs w:val="0"/>
        <w:i w:val="0"/>
        <w:iCs w:val="0"/>
        <w:w w:val="76"/>
        <w:sz w:val="21"/>
        <w:szCs w:val="21"/>
      </w:rPr>
    </w:lvl>
    <w:lvl w:ilvl="1" w:tplc="CE7E522E">
      <w:numFmt w:val="bullet"/>
      <w:lvlText w:val="•"/>
      <w:lvlJc w:val="left"/>
      <w:pPr>
        <w:ind w:left="834" w:hanging="360"/>
      </w:pPr>
      <w:rPr>
        <w:rFonts w:hint="default"/>
      </w:rPr>
    </w:lvl>
    <w:lvl w:ilvl="2" w:tplc="045C7B24">
      <w:numFmt w:val="bullet"/>
      <w:lvlText w:val="•"/>
      <w:lvlJc w:val="left"/>
      <w:pPr>
        <w:ind w:left="1208" w:hanging="360"/>
      </w:pPr>
      <w:rPr>
        <w:rFonts w:hint="default"/>
      </w:rPr>
    </w:lvl>
    <w:lvl w:ilvl="3" w:tplc="8382B9B0">
      <w:numFmt w:val="bullet"/>
      <w:lvlText w:val="•"/>
      <w:lvlJc w:val="left"/>
      <w:pPr>
        <w:ind w:left="1583" w:hanging="360"/>
      </w:pPr>
      <w:rPr>
        <w:rFonts w:hint="default"/>
      </w:rPr>
    </w:lvl>
    <w:lvl w:ilvl="4" w:tplc="38487236">
      <w:numFmt w:val="bullet"/>
      <w:lvlText w:val="•"/>
      <w:lvlJc w:val="left"/>
      <w:pPr>
        <w:ind w:left="1957" w:hanging="360"/>
      </w:pPr>
      <w:rPr>
        <w:rFonts w:hint="default"/>
      </w:rPr>
    </w:lvl>
    <w:lvl w:ilvl="5" w:tplc="FF8E896E">
      <w:numFmt w:val="bullet"/>
      <w:lvlText w:val="•"/>
      <w:lvlJc w:val="left"/>
      <w:pPr>
        <w:ind w:left="2332" w:hanging="360"/>
      </w:pPr>
      <w:rPr>
        <w:rFonts w:hint="default"/>
      </w:rPr>
    </w:lvl>
    <w:lvl w:ilvl="6" w:tplc="C2363170">
      <w:numFmt w:val="bullet"/>
      <w:lvlText w:val="•"/>
      <w:lvlJc w:val="left"/>
      <w:pPr>
        <w:ind w:left="2706" w:hanging="360"/>
      </w:pPr>
      <w:rPr>
        <w:rFonts w:hint="default"/>
      </w:rPr>
    </w:lvl>
    <w:lvl w:ilvl="7" w:tplc="0FBCFEE0">
      <w:numFmt w:val="bullet"/>
      <w:lvlText w:val="•"/>
      <w:lvlJc w:val="left"/>
      <w:pPr>
        <w:ind w:left="3080" w:hanging="360"/>
      </w:pPr>
      <w:rPr>
        <w:rFonts w:hint="default"/>
      </w:rPr>
    </w:lvl>
    <w:lvl w:ilvl="8" w:tplc="7C9863C4">
      <w:numFmt w:val="bullet"/>
      <w:lvlText w:val="•"/>
      <w:lvlJc w:val="left"/>
      <w:pPr>
        <w:ind w:left="3455" w:hanging="360"/>
      </w:pPr>
      <w:rPr>
        <w:rFonts w:hint="default"/>
      </w:rPr>
    </w:lvl>
  </w:abstractNum>
  <w:abstractNum w:abstractNumId="29" w15:restartNumberingAfterBreak="0">
    <w:nsid w:val="3A0519AA"/>
    <w:multiLevelType w:val="hybridMultilevel"/>
    <w:tmpl w:val="4B4AAB90"/>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3F6B1FC4"/>
    <w:multiLevelType w:val="hybridMultilevel"/>
    <w:tmpl w:val="8F2046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42003A62"/>
    <w:multiLevelType w:val="multilevel"/>
    <w:tmpl w:val="149E2EE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42550778"/>
    <w:multiLevelType w:val="hybridMultilevel"/>
    <w:tmpl w:val="6FCC71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42C94ACE"/>
    <w:multiLevelType w:val="hybridMultilevel"/>
    <w:tmpl w:val="9A0C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471239C3"/>
    <w:multiLevelType w:val="hybridMultilevel"/>
    <w:tmpl w:val="3D821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47315881"/>
    <w:multiLevelType w:val="hybridMultilevel"/>
    <w:tmpl w:val="102CDD52"/>
    <w:lvl w:ilvl="0" w:tplc="040C0001">
      <w:start w:val="1"/>
      <w:numFmt w:val="bullet"/>
      <w:pStyle w:val="En-ttedetabledesmatires"/>
      <w:lvlText w:val=""/>
      <w:lvlJc w:val="left"/>
      <w:pPr>
        <w:tabs>
          <w:tab w:val="num" w:pos="360"/>
        </w:tabs>
        <w:ind w:left="360" w:hanging="360"/>
      </w:pPr>
      <w:rPr>
        <w:rFonts w:ascii="Symbol" w:hAnsi="Symbol" w:hint="default"/>
      </w:rPr>
    </w:lvl>
    <w:lvl w:ilvl="1" w:tplc="040C0003">
      <w:start w:val="1"/>
      <w:numFmt w:val="bullet"/>
      <w:lvlText w:val="o"/>
      <w:lvlJc w:val="left"/>
      <w:pPr>
        <w:tabs>
          <w:tab w:val="num" w:pos="1080"/>
        </w:tabs>
        <w:ind w:left="1080" w:hanging="360"/>
      </w:pPr>
      <w:rPr>
        <w:rFonts w:ascii="Courier New" w:hAnsi="Courier New" w:hint="default"/>
      </w:rPr>
    </w:lvl>
    <w:lvl w:ilvl="2" w:tplc="040C0005">
      <w:start w:val="1"/>
      <w:numFmt w:val="bullet"/>
      <w:lvlText w:val=""/>
      <w:lvlJc w:val="left"/>
      <w:pPr>
        <w:tabs>
          <w:tab w:val="num" w:pos="1800"/>
        </w:tabs>
        <w:ind w:left="1800" w:hanging="360"/>
      </w:pPr>
      <w:rPr>
        <w:rFonts w:ascii="Wingdings" w:hAnsi="Wingdings" w:hint="default"/>
      </w:rPr>
    </w:lvl>
    <w:lvl w:ilvl="3" w:tplc="040C0001">
      <w:start w:val="1"/>
      <w:numFmt w:val="bullet"/>
      <w:lvlText w:val=""/>
      <w:lvlJc w:val="left"/>
      <w:pPr>
        <w:tabs>
          <w:tab w:val="num" w:pos="2520"/>
        </w:tabs>
        <w:ind w:left="2520" w:hanging="360"/>
      </w:pPr>
      <w:rPr>
        <w:rFonts w:ascii="Symbol" w:hAnsi="Symbol" w:hint="default"/>
      </w:rPr>
    </w:lvl>
    <w:lvl w:ilvl="4" w:tplc="040C0003">
      <w:start w:val="1"/>
      <w:numFmt w:val="bullet"/>
      <w:lvlText w:val="o"/>
      <w:lvlJc w:val="left"/>
      <w:pPr>
        <w:tabs>
          <w:tab w:val="num" w:pos="3240"/>
        </w:tabs>
        <w:ind w:left="3240" w:hanging="360"/>
      </w:pPr>
      <w:rPr>
        <w:rFonts w:ascii="Courier New" w:hAnsi="Courier New" w:hint="default"/>
      </w:rPr>
    </w:lvl>
    <w:lvl w:ilvl="5" w:tplc="040C0005">
      <w:start w:val="1"/>
      <w:numFmt w:val="bullet"/>
      <w:lvlText w:val=""/>
      <w:lvlJc w:val="left"/>
      <w:pPr>
        <w:tabs>
          <w:tab w:val="num" w:pos="3960"/>
        </w:tabs>
        <w:ind w:left="3960" w:hanging="360"/>
      </w:pPr>
      <w:rPr>
        <w:rFonts w:ascii="Wingdings" w:hAnsi="Wingdings" w:hint="default"/>
      </w:rPr>
    </w:lvl>
    <w:lvl w:ilvl="6" w:tplc="040C0001">
      <w:start w:val="1"/>
      <w:numFmt w:val="bullet"/>
      <w:lvlText w:val=""/>
      <w:lvlJc w:val="left"/>
      <w:pPr>
        <w:tabs>
          <w:tab w:val="num" w:pos="4680"/>
        </w:tabs>
        <w:ind w:left="4680" w:hanging="360"/>
      </w:pPr>
      <w:rPr>
        <w:rFonts w:ascii="Symbol" w:hAnsi="Symbol" w:hint="default"/>
      </w:rPr>
    </w:lvl>
    <w:lvl w:ilvl="7" w:tplc="040C0003">
      <w:start w:val="1"/>
      <w:numFmt w:val="bullet"/>
      <w:lvlText w:val="o"/>
      <w:lvlJc w:val="left"/>
      <w:pPr>
        <w:tabs>
          <w:tab w:val="num" w:pos="5400"/>
        </w:tabs>
        <w:ind w:left="5400" w:hanging="360"/>
      </w:pPr>
      <w:rPr>
        <w:rFonts w:ascii="Courier New" w:hAnsi="Courier New" w:hint="default"/>
      </w:rPr>
    </w:lvl>
    <w:lvl w:ilvl="8" w:tplc="040C0005">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4A6F52CC"/>
    <w:multiLevelType w:val="hybridMultilevel"/>
    <w:tmpl w:val="B212F4C8"/>
    <w:lvl w:ilvl="0" w:tplc="5A8C1EB6">
      <w:start w:val="5"/>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579A08BB"/>
    <w:multiLevelType w:val="hybridMultilevel"/>
    <w:tmpl w:val="1A2438D8"/>
    <w:styleLink w:val="Style18import"/>
    <w:lvl w:ilvl="0" w:tplc="387A0B8C">
      <w:start w:val="1"/>
      <w:numFmt w:val="bullet"/>
      <w:lvlText w:val="o"/>
      <w:lvlJc w:val="left"/>
      <w:pPr>
        <w:ind w:left="1074"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B42BFF8">
      <w:start w:val="1"/>
      <w:numFmt w:val="bullet"/>
      <w:lvlText w:val="o"/>
      <w:lvlJc w:val="left"/>
      <w:pPr>
        <w:ind w:left="1794"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38C5714">
      <w:start w:val="1"/>
      <w:numFmt w:val="bullet"/>
      <w:lvlText w:val="▪"/>
      <w:lvlJc w:val="left"/>
      <w:pPr>
        <w:ind w:left="2514"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036D342">
      <w:start w:val="1"/>
      <w:numFmt w:val="bullet"/>
      <w:lvlText w:val="•"/>
      <w:lvlJc w:val="left"/>
      <w:pPr>
        <w:ind w:left="3234"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0E6462E">
      <w:start w:val="1"/>
      <w:numFmt w:val="bullet"/>
      <w:lvlText w:val="o"/>
      <w:lvlJc w:val="left"/>
      <w:pPr>
        <w:ind w:left="3954"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16EEC3A">
      <w:start w:val="1"/>
      <w:numFmt w:val="bullet"/>
      <w:lvlText w:val="▪"/>
      <w:lvlJc w:val="left"/>
      <w:pPr>
        <w:ind w:left="4674"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C8605C">
      <w:start w:val="1"/>
      <w:numFmt w:val="bullet"/>
      <w:lvlText w:val="•"/>
      <w:lvlJc w:val="left"/>
      <w:pPr>
        <w:ind w:left="5394"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290BC98">
      <w:start w:val="1"/>
      <w:numFmt w:val="bullet"/>
      <w:lvlText w:val="o"/>
      <w:lvlJc w:val="left"/>
      <w:pPr>
        <w:ind w:left="6114"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9FA7FB6">
      <w:start w:val="1"/>
      <w:numFmt w:val="bullet"/>
      <w:lvlText w:val="▪"/>
      <w:lvlJc w:val="left"/>
      <w:pPr>
        <w:ind w:left="6834"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8" w15:restartNumberingAfterBreak="0">
    <w:nsid w:val="591131E6"/>
    <w:multiLevelType w:val="hybridMultilevel"/>
    <w:tmpl w:val="5098664A"/>
    <w:lvl w:ilvl="0" w:tplc="040C0003">
      <w:start w:val="1"/>
      <w:numFmt w:val="bullet"/>
      <w:lvlText w:val="o"/>
      <w:lvlJc w:val="left"/>
      <w:pPr>
        <w:ind w:left="1038" w:hanging="360"/>
      </w:pPr>
      <w:rPr>
        <w:rFonts w:ascii="Courier New" w:hAnsi="Courier New" w:cs="Courier New" w:hint="default"/>
        <w:color w:val="auto"/>
        <w:sz w:val="24"/>
      </w:rPr>
    </w:lvl>
    <w:lvl w:ilvl="1" w:tplc="040C0003">
      <w:start w:val="1"/>
      <w:numFmt w:val="bullet"/>
      <w:lvlText w:val="o"/>
      <w:lvlJc w:val="left"/>
      <w:pPr>
        <w:ind w:left="1758" w:hanging="360"/>
      </w:pPr>
      <w:rPr>
        <w:rFonts w:ascii="Courier New" w:hAnsi="Courier New" w:cs="Courier New" w:hint="default"/>
      </w:rPr>
    </w:lvl>
    <w:lvl w:ilvl="2" w:tplc="040C0005">
      <w:start w:val="1"/>
      <w:numFmt w:val="bullet"/>
      <w:lvlText w:val=""/>
      <w:lvlJc w:val="left"/>
      <w:pPr>
        <w:ind w:left="2478" w:hanging="360"/>
      </w:pPr>
      <w:rPr>
        <w:rFonts w:ascii="Wingdings" w:hAnsi="Wingdings" w:hint="default"/>
      </w:rPr>
    </w:lvl>
    <w:lvl w:ilvl="3" w:tplc="040C0001">
      <w:start w:val="1"/>
      <w:numFmt w:val="bullet"/>
      <w:lvlText w:val=""/>
      <w:lvlJc w:val="left"/>
      <w:pPr>
        <w:ind w:left="3198" w:hanging="360"/>
      </w:pPr>
      <w:rPr>
        <w:rFonts w:ascii="Symbol" w:hAnsi="Symbol" w:hint="default"/>
      </w:rPr>
    </w:lvl>
    <w:lvl w:ilvl="4" w:tplc="040C0003">
      <w:start w:val="1"/>
      <w:numFmt w:val="bullet"/>
      <w:lvlText w:val="o"/>
      <w:lvlJc w:val="left"/>
      <w:pPr>
        <w:ind w:left="3918" w:hanging="360"/>
      </w:pPr>
      <w:rPr>
        <w:rFonts w:ascii="Courier New" w:hAnsi="Courier New" w:cs="Courier New" w:hint="default"/>
      </w:rPr>
    </w:lvl>
    <w:lvl w:ilvl="5" w:tplc="040C0005">
      <w:start w:val="1"/>
      <w:numFmt w:val="bullet"/>
      <w:lvlText w:val=""/>
      <w:lvlJc w:val="left"/>
      <w:pPr>
        <w:ind w:left="4638" w:hanging="360"/>
      </w:pPr>
      <w:rPr>
        <w:rFonts w:ascii="Wingdings" w:hAnsi="Wingdings" w:hint="default"/>
      </w:rPr>
    </w:lvl>
    <w:lvl w:ilvl="6" w:tplc="040C0001">
      <w:start w:val="1"/>
      <w:numFmt w:val="bullet"/>
      <w:lvlText w:val=""/>
      <w:lvlJc w:val="left"/>
      <w:pPr>
        <w:ind w:left="5358" w:hanging="360"/>
      </w:pPr>
      <w:rPr>
        <w:rFonts w:ascii="Symbol" w:hAnsi="Symbol" w:hint="default"/>
      </w:rPr>
    </w:lvl>
    <w:lvl w:ilvl="7" w:tplc="040C0003">
      <w:start w:val="1"/>
      <w:numFmt w:val="bullet"/>
      <w:lvlText w:val="o"/>
      <w:lvlJc w:val="left"/>
      <w:pPr>
        <w:ind w:left="6078" w:hanging="360"/>
      </w:pPr>
      <w:rPr>
        <w:rFonts w:ascii="Courier New" w:hAnsi="Courier New" w:cs="Courier New" w:hint="default"/>
      </w:rPr>
    </w:lvl>
    <w:lvl w:ilvl="8" w:tplc="040C0005">
      <w:start w:val="1"/>
      <w:numFmt w:val="bullet"/>
      <w:lvlText w:val=""/>
      <w:lvlJc w:val="left"/>
      <w:pPr>
        <w:ind w:left="6798" w:hanging="360"/>
      </w:pPr>
      <w:rPr>
        <w:rFonts w:ascii="Wingdings" w:hAnsi="Wingdings" w:hint="default"/>
      </w:rPr>
    </w:lvl>
  </w:abstractNum>
  <w:abstractNum w:abstractNumId="39" w15:restartNumberingAfterBreak="0">
    <w:nsid w:val="59223D99"/>
    <w:multiLevelType w:val="hybridMultilevel"/>
    <w:tmpl w:val="495EFE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5CE32A97"/>
    <w:multiLevelType w:val="multilevel"/>
    <w:tmpl w:val="3FE0C0A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5E9D0321"/>
    <w:multiLevelType w:val="singleLevel"/>
    <w:tmpl w:val="E46807EA"/>
    <w:lvl w:ilvl="0">
      <w:start w:val="1"/>
      <w:numFmt w:val="bullet"/>
      <w:pStyle w:val="puce"/>
      <w:lvlText w:val=""/>
      <w:lvlJc w:val="left"/>
      <w:pPr>
        <w:tabs>
          <w:tab w:val="num" w:pos="360"/>
        </w:tabs>
        <w:ind w:left="284" w:hanging="284"/>
      </w:pPr>
      <w:rPr>
        <w:rFonts w:ascii="Wingdings" w:hAnsi="Wingdings" w:hint="default"/>
        <w:sz w:val="16"/>
      </w:rPr>
    </w:lvl>
  </w:abstractNum>
  <w:abstractNum w:abstractNumId="42" w15:restartNumberingAfterBreak="0">
    <w:nsid w:val="5EEF39D2"/>
    <w:multiLevelType w:val="hybridMultilevel"/>
    <w:tmpl w:val="0BA4E96E"/>
    <w:lvl w:ilvl="0" w:tplc="C5A047F2">
      <w:start w:val="1"/>
      <w:numFmt w:val="bullet"/>
      <w:lvlText w:val="-"/>
      <w:lvlJc w:val="left"/>
      <w:pPr>
        <w:ind w:left="720" w:hanging="360"/>
      </w:pPr>
      <w:rPr>
        <w:rFonts w:ascii="Arial" w:eastAsia="Calibri" w:hAnsi="Arial" w:cs="Arial" w:hint="default"/>
      </w:rPr>
    </w:lvl>
    <w:lvl w:ilvl="1" w:tplc="B0A2D48E">
      <w:start w:val="1"/>
      <w:numFmt w:val="bullet"/>
      <w:pStyle w:val="puce2"/>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5FDA69A4"/>
    <w:multiLevelType w:val="hybridMultilevel"/>
    <w:tmpl w:val="0C1C04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60B12BB3"/>
    <w:multiLevelType w:val="hybridMultilevel"/>
    <w:tmpl w:val="7F427C3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5" w15:restartNumberingAfterBreak="0">
    <w:nsid w:val="61583F7F"/>
    <w:multiLevelType w:val="multilevel"/>
    <w:tmpl w:val="4FEED0C0"/>
    <w:lvl w:ilvl="0">
      <w:start w:val="1"/>
      <w:numFmt w:val="decimal"/>
      <w:pStyle w:val="Titre1"/>
      <w:lvlText w:val="%1"/>
      <w:lvlJc w:val="left"/>
      <w:pPr>
        <w:ind w:left="432" w:hanging="432"/>
      </w:pPr>
    </w:lvl>
    <w:lvl w:ilvl="1">
      <w:start w:val="1"/>
      <w:numFmt w:val="decimal"/>
      <w:pStyle w:val="Titre2"/>
      <w:lvlText w:val="%1.%2"/>
      <w:lvlJc w:val="left"/>
      <w:pPr>
        <w:ind w:left="576" w:hanging="576"/>
      </w:pPr>
      <w:rPr>
        <w:b/>
        <w:bCs w:val="0"/>
      </w:r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46" w15:restartNumberingAfterBreak="0">
    <w:nsid w:val="61653C5E"/>
    <w:multiLevelType w:val="multilevel"/>
    <w:tmpl w:val="040C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7" w15:restartNumberingAfterBreak="0">
    <w:nsid w:val="662C6AEA"/>
    <w:multiLevelType w:val="hybridMultilevel"/>
    <w:tmpl w:val="D04814E2"/>
    <w:lvl w:ilvl="0" w:tplc="8C4CBA6E">
      <w:start w:val="101"/>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695D55EB"/>
    <w:multiLevelType w:val="hybridMultilevel"/>
    <w:tmpl w:val="A558A302"/>
    <w:lvl w:ilvl="0" w:tplc="EF900EEA">
      <w:numFmt w:val="bullet"/>
      <w:pStyle w:val="puces0"/>
      <w:lvlText w:val="-"/>
      <w:lvlJc w:val="left"/>
      <w:pPr>
        <w:ind w:left="360" w:hanging="360"/>
      </w:pPr>
      <w:rPr>
        <w:rFonts w:ascii="Times New Roman" w:hAnsi="Times New Roman" w:cs="Times New Roman" w:hint="default"/>
        <w:color w:val="auto"/>
        <w:sz w:val="24"/>
      </w:rPr>
    </w:lvl>
    <w:lvl w:ilvl="1" w:tplc="040C0003" w:tentative="1">
      <w:start w:val="1"/>
      <w:numFmt w:val="bullet"/>
      <w:lvlText w:val="o"/>
      <w:lvlJc w:val="left"/>
      <w:pPr>
        <w:ind w:left="3528" w:hanging="360"/>
      </w:pPr>
      <w:rPr>
        <w:rFonts w:ascii="Courier New" w:hAnsi="Courier New" w:cs="Courier New" w:hint="default"/>
      </w:rPr>
    </w:lvl>
    <w:lvl w:ilvl="2" w:tplc="040C0005" w:tentative="1">
      <w:start w:val="1"/>
      <w:numFmt w:val="bullet"/>
      <w:lvlText w:val=""/>
      <w:lvlJc w:val="left"/>
      <w:pPr>
        <w:ind w:left="4248" w:hanging="360"/>
      </w:pPr>
      <w:rPr>
        <w:rFonts w:ascii="Wingdings" w:hAnsi="Wingdings" w:hint="default"/>
      </w:rPr>
    </w:lvl>
    <w:lvl w:ilvl="3" w:tplc="040C0001" w:tentative="1">
      <w:start w:val="1"/>
      <w:numFmt w:val="bullet"/>
      <w:lvlText w:val=""/>
      <w:lvlJc w:val="left"/>
      <w:pPr>
        <w:ind w:left="4968" w:hanging="360"/>
      </w:pPr>
      <w:rPr>
        <w:rFonts w:ascii="Symbol" w:hAnsi="Symbol" w:hint="default"/>
      </w:rPr>
    </w:lvl>
    <w:lvl w:ilvl="4" w:tplc="040C0003" w:tentative="1">
      <w:start w:val="1"/>
      <w:numFmt w:val="bullet"/>
      <w:lvlText w:val="o"/>
      <w:lvlJc w:val="left"/>
      <w:pPr>
        <w:ind w:left="5688" w:hanging="360"/>
      </w:pPr>
      <w:rPr>
        <w:rFonts w:ascii="Courier New" w:hAnsi="Courier New" w:cs="Courier New" w:hint="default"/>
      </w:rPr>
    </w:lvl>
    <w:lvl w:ilvl="5" w:tplc="040C0005" w:tentative="1">
      <w:start w:val="1"/>
      <w:numFmt w:val="bullet"/>
      <w:lvlText w:val=""/>
      <w:lvlJc w:val="left"/>
      <w:pPr>
        <w:ind w:left="6408" w:hanging="360"/>
      </w:pPr>
      <w:rPr>
        <w:rFonts w:ascii="Wingdings" w:hAnsi="Wingdings" w:hint="default"/>
      </w:rPr>
    </w:lvl>
    <w:lvl w:ilvl="6" w:tplc="040C0001" w:tentative="1">
      <w:start w:val="1"/>
      <w:numFmt w:val="bullet"/>
      <w:lvlText w:val=""/>
      <w:lvlJc w:val="left"/>
      <w:pPr>
        <w:ind w:left="7128" w:hanging="360"/>
      </w:pPr>
      <w:rPr>
        <w:rFonts w:ascii="Symbol" w:hAnsi="Symbol" w:hint="default"/>
      </w:rPr>
    </w:lvl>
    <w:lvl w:ilvl="7" w:tplc="040C0003" w:tentative="1">
      <w:start w:val="1"/>
      <w:numFmt w:val="bullet"/>
      <w:lvlText w:val="o"/>
      <w:lvlJc w:val="left"/>
      <w:pPr>
        <w:ind w:left="7848" w:hanging="360"/>
      </w:pPr>
      <w:rPr>
        <w:rFonts w:ascii="Courier New" w:hAnsi="Courier New" w:cs="Courier New" w:hint="default"/>
      </w:rPr>
    </w:lvl>
    <w:lvl w:ilvl="8" w:tplc="040C0005" w:tentative="1">
      <w:start w:val="1"/>
      <w:numFmt w:val="bullet"/>
      <w:lvlText w:val=""/>
      <w:lvlJc w:val="left"/>
      <w:pPr>
        <w:ind w:left="8568" w:hanging="360"/>
      </w:pPr>
      <w:rPr>
        <w:rFonts w:ascii="Wingdings" w:hAnsi="Wingdings" w:hint="default"/>
      </w:rPr>
    </w:lvl>
  </w:abstractNum>
  <w:abstractNum w:abstractNumId="49" w15:restartNumberingAfterBreak="0">
    <w:nsid w:val="6ACD7EF1"/>
    <w:multiLevelType w:val="hybridMultilevel"/>
    <w:tmpl w:val="812284F8"/>
    <w:lvl w:ilvl="0" w:tplc="C4B25A1A">
      <w:numFmt w:val="bullet"/>
      <w:lvlText w:val="■"/>
      <w:lvlJc w:val="left"/>
      <w:pPr>
        <w:ind w:left="465" w:hanging="360"/>
      </w:pPr>
      <w:rPr>
        <w:rFonts w:ascii="Arial" w:eastAsia="Arial" w:hAnsi="Arial" w:cs="Arial" w:hint="default"/>
        <w:b w:val="0"/>
        <w:bCs w:val="0"/>
        <w:i w:val="0"/>
        <w:iCs w:val="0"/>
        <w:w w:val="76"/>
        <w:sz w:val="21"/>
        <w:szCs w:val="21"/>
      </w:rPr>
    </w:lvl>
    <w:lvl w:ilvl="1" w:tplc="FEAEE7D4">
      <w:numFmt w:val="bullet"/>
      <w:lvlText w:val="•"/>
      <w:lvlJc w:val="left"/>
      <w:pPr>
        <w:ind w:left="834" w:hanging="360"/>
      </w:pPr>
      <w:rPr>
        <w:rFonts w:hint="default"/>
      </w:rPr>
    </w:lvl>
    <w:lvl w:ilvl="2" w:tplc="56465644">
      <w:numFmt w:val="bullet"/>
      <w:lvlText w:val="•"/>
      <w:lvlJc w:val="left"/>
      <w:pPr>
        <w:ind w:left="1208" w:hanging="360"/>
      </w:pPr>
      <w:rPr>
        <w:rFonts w:hint="default"/>
      </w:rPr>
    </w:lvl>
    <w:lvl w:ilvl="3" w:tplc="0180D826">
      <w:numFmt w:val="bullet"/>
      <w:lvlText w:val="•"/>
      <w:lvlJc w:val="left"/>
      <w:pPr>
        <w:ind w:left="1583" w:hanging="360"/>
      </w:pPr>
      <w:rPr>
        <w:rFonts w:hint="default"/>
      </w:rPr>
    </w:lvl>
    <w:lvl w:ilvl="4" w:tplc="D68419D0">
      <w:numFmt w:val="bullet"/>
      <w:lvlText w:val="•"/>
      <w:lvlJc w:val="left"/>
      <w:pPr>
        <w:ind w:left="1957" w:hanging="360"/>
      </w:pPr>
      <w:rPr>
        <w:rFonts w:hint="default"/>
      </w:rPr>
    </w:lvl>
    <w:lvl w:ilvl="5" w:tplc="A5AE7E42">
      <w:numFmt w:val="bullet"/>
      <w:lvlText w:val="•"/>
      <w:lvlJc w:val="left"/>
      <w:pPr>
        <w:ind w:left="2332" w:hanging="360"/>
      </w:pPr>
      <w:rPr>
        <w:rFonts w:hint="default"/>
      </w:rPr>
    </w:lvl>
    <w:lvl w:ilvl="6" w:tplc="09DA64F6">
      <w:numFmt w:val="bullet"/>
      <w:lvlText w:val="•"/>
      <w:lvlJc w:val="left"/>
      <w:pPr>
        <w:ind w:left="2706" w:hanging="360"/>
      </w:pPr>
      <w:rPr>
        <w:rFonts w:hint="default"/>
      </w:rPr>
    </w:lvl>
    <w:lvl w:ilvl="7" w:tplc="9222BDAE">
      <w:numFmt w:val="bullet"/>
      <w:lvlText w:val="•"/>
      <w:lvlJc w:val="left"/>
      <w:pPr>
        <w:ind w:left="3080" w:hanging="360"/>
      </w:pPr>
      <w:rPr>
        <w:rFonts w:hint="default"/>
      </w:rPr>
    </w:lvl>
    <w:lvl w:ilvl="8" w:tplc="72D4951A">
      <w:numFmt w:val="bullet"/>
      <w:lvlText w:val="•"/>
      <w:lvlJc w:val="left"/>
      <w:pPr>
        <w:ind w:left="3455" w:hanging="360"/>
      </w:pPr>
      <w:rPr>
        <w:rFonts w:hint="default"/>
      </w:rPr>
    </w:lvl>
  </w:abstractNum>
  <w:abstractNum w:abstractNumId="50" w15:restartNumberingAfterBreak="0">
    <w:nsid w:val="6B0C7A72"/>
    <w:multiLevelType w:val="hybridMultilevel"/>
    <w:tmpl w:val="55DEA368"/>
    <w:styleLink w:val="Style15import"/>
    <w:lvl w:ilvl="0" w:tplc="37CACA60">
      <w:start w:val="1"/>
      <w:numFmt w:val="decimal"/>
      <w:lvlText w:val="(%1)"/>
      <w:lvlJc w:val="left"/>
      <w:pPr>
        <w:ind w:left="714"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72C6E1C">
      <w:start w:val="1"/>
      <w:numFmt w:val="lowerLetter"/>
      <w:lvlText w:val="%2."/>
      <w:lvlJc w:val="left"/>
      <w:pPr>
        <w:ind w:left="1434"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9E68BF8">
      <w:start w:val="1"/>
      <w:numFmt w:val="lowerRoman"/>
      <w:lvlText w:val="%3."/>
      <w:lvlJc w:val="left"/>
      <w:pPr>
        <w:ind w:left="2154" w:hanging="2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242A206">
      <w:start w:val="1"/>
      <w:numFmt w:val="decimal"/>
      <w:lvlText w:val="%4."/>
      <w:lvlJc w:val="left"/>
      <w:pPr>
        <w:ind w:left="2874"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3CC5BDC">
      <w:start w:val="1"/>
      <w:numFmt w:val="lowerLetter"/>
      <w:lvlText w:val="%5."/>
      <w:lvlJc w:val="left"/>
      <w:pPr>
        <w:ind w:left="3594"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D6AAA0A">
      <w:start w:val="1"/>
      <w:numFmt w:val="lowerRoman"/>
      <w:lvlText w:val="%6."/>
      <w:lvlJc w:val="left"/>
      <w:pPr>
        <w:ind w:left="4314" w:hanging="2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4F6ADD8">
      <w:start w:val="1"/>
      <w:numFmt w:val="decimal"/>
      <w:lvlText w:val="%7."/>
      <w:lvlJc w:val="left"/>
      <w:pPr>
        <w:ind w:left="5034"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E6C7552">
      <w:start w:val="1"/>
      <w:numFmt w:val="lowerLetter"/>
      <w:lvlText w:val="%8."/>
      <w:lvlJc w:val="left"/>
      <w:pPr>
        <w:ind w:left="5754"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F064060">
      <w:start w:val="1"/>
      <w:numFmt w:val="lowerRoman"/>
      <w:lvlText w:val="%9."/>
      <w:lvlJc w:val="left"/>
      <w:pPr>
        <w:ind w:left="6474" w:hanging="2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1" w15:restartNumberingAfterBreak="0">
    <w:nsid w:val="6D110082"/>
    <w:multiLevelType w:val="multilevel"/>
    <w:tmpl w:val="4030BFE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2" w15:restartNumberingAfterBreak="0">
    <w:nsid w:val="7501714B"/>
    <w:multiLevelType w:val="hybridMultilevel"/>
    <w:tmpl w:val="9148EC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75FC1D78"/>
    <w:multiLevelType w:val="hybridMultilevel"/>
    <w:tmpl w:val="708071E8"/>
    <w:lvl w:ilvl="0" w:tplc="3E92D1A2">
      <w:numFmt w:val="bullet"/>
      <w:lvlText w:val="■"/>
      <w:lvlJc w:val="left"/>
      <w:pPr>
        <w:ind w:left="465" w:hanging="360"/>
      </w:pPr>
      <w:rPr>
        <w:rFonts w:ascii="Arial" w:eastAsia="Arial" w:hAnsi="Arial" w:cs="Arial" w:hint="default"/>
        <w:b w:val="0"/>
        <w:bCs w:val="0"/>
        <w:i w:val="0"/>
        <w:iCs w:val="0"/>
        <w:w w:val="76"/>
        <w:sz w:val="21"/>
        <w:szCs w:val="21"/>
      </w:rPr>
    </w:lvl>
    <w:lvl w:ilvl="1" w:tplc="B6BE43DE">
      <w:numFmt w:val="bullet"/>
      <w:lvlText w:val="-"/>
      <w:lvlJc w:val="left"/>
      <w:pPr>
        <w:ind w:left="1185" w:hanging="360"/>
      </w:pPr>
      <w:rPr>
        <w:rFonts w:ascii="Calibri" w:eastAsia="Calibri" w:hAnsi="Calibri" w:cs="Calibri" w:hint="default"/>
        <w:b w:val="0"/>
        <w:bCs w:val="0"/>
        <w:i w:val="0"/>
        <w:iCs w:val="0"/>
        <w:w w:val="100"/>
        <w:sz w:val="21"/>
        <w:szCs w:val="21"/>
      </w:rPr>
    </w:lvl>
    <w:lvl w:ilvl="2" w:tplc="158AD68C">
      <w:numFmt w:val="bullet"/>
      <w:lvlText w:val="•"/>
      <w:lvlJc w:val="left"/>
      <w:pPr>
        <w:ind w:left="1516" w:hanging="360"/>
      </w:pPr>
      <w:rPr>
        <w:rFonts w:hint="default"/>
      </w:rPr>
    </w:lvl>
    <w:lvl w:ilvl="3" w:tplc="7AC0BBDA">
      <w:numFmt w:val="bullet"/>
      <w:lvlText w:val="•"/>
      <w:lvlJc w:val="left"/>
      <w:pPr>
        <w:ind w:left="1852" w:hanging="360"/>
      </w:pPr>
      <w:rPr>
        <w:rFonts w:hint="default"/>
      </w:rPr>
    </w:lvl>
    <w:lvl w:ilvl="4" w:tplc="28DCD15E">
      <w:numFmt w:val="bullet"/>
      <w:lvlText w:val="•"/>
      <w:lvlJc w:val="left"/>
      <w:pPr>
        <w:ind w:left="2188" w:hanging="360"/>
      </w:pPr>
      <w:rPr>
        <w:rFonts w:hint="default"/>
      </w:rPr>
    </w:lvl>
    <w:lvl w:ilvl="5" w:tplc="AB882E10">
      <w:numFmt w:val="bullet"/>
      <w:lvlText w:val="•"/>
      <w:lvlJc w:val="left"/>
      <w:pPr>
        <w:ind w:left="2524" w:hanging="360"/>
      </w:pPr>
      <w:rPr>
        <w:rFonts w:hint="default"/>
      </w:rPr>
    </w:lvl>
    <w:lvl w:ilvl="6" w:tplc="6068DC3E">
      <w:numFmt w:val="bullet"/>
      <w:lvlText w:val="•"/>
      <w:lvlJc w:val="left"/>
      <w:pPr>
        <w:ind w:left="2860" w:hanging="360"/>
      </w:pPr>
      <w:rPr>
        <w:rFonts w:hint="default"/>
      </w:rPr>
    </w:lvl>
    <w:lvl w:ilvl="7" w:tplc="ED64D5E8">
      <w:numFmt w:val="bullet"/>
      <w:lvlText w:val="•"/>
      <w:lvlJc w:val="left"/>
      <w:pPr>
        <w:ind w:left="3196" w:hanging="360"/>
      </w:pPr>
      <w:rPr>
        <w:rFonts w:hint="default"/>
      </w:rPr>
    </w:lvl>
    <w:lvl w:ilvl="8" w:tplc="BCB0612C">
      <w:numFmt w:val="bullet"/>
      <w:lvlText w:val="•"/>
      <w:lvlJc w:val="left"/>
      <w:pPr>
        <w:ind w:left="3532" w:hanging="360"/>
      </w:pPr>
      <w:rPr>
        <w:rFonts w:hint="default"/>
      </w:rPr>
    </w:lvl>
  </w:abstractNum>
  <w:abstractNum w:abstractNumId="54" w15:restartNumberingAfterBreak="0">
    <w:nsid w:val="7C4E7CC7"/>
    <w:multiLevelType w:val="hybridMultilevel"/>
    <w:tmpl w:val="68C85EAE"/>
    <w:styleLink w:val="Style8import"/>
    <w:lvl w:ilvl="0" w:tplc="9FA63FE0">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68436A0">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B8A06AC">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AC00FAE">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7F8D9B2">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B249808">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E0AE240">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E2A004">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1207B52">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230729662">
    <w:abstractNumId w:val="35"/>
  </w:num>
  <w:num w:numId="2" w16cid:durableId="413355030">
    <w:abstractNumId w:val="45"/>
  </w:num>
  <w:num w:numId="3" w16cid:durableId="1452170283">
    <w:abstractNumId w:val="0"/>
  </w:num>
  <w:num w:numId="4" w16cid:durableId="826551504">
    <w:abstractNumId w:val="2"/>
  </w:num>
  <w:num w:numId="5" w16cid:durableId="1915629869">
    <w:abstractNumId w:val="19"/>
  </w:num>
  <w:num w:numId="6" w16cid:durableId="936912552">
    <w:abstractNumId w:val="42"/>
  </w:num>
  <w:num w:numId="7" w16cid:durableId="1053893408">
    <w:abstractNumId w:val="1"/>
  </w:num>
  <w:num w:numId="8" w16cid:durableId="830869251">
    <w:abstractNumId w:val="20"/>
  </w:num>
  <w:num w:numId="9" w16cid:durableId="346172846">
    <w:abstractNumId w:val="48"/>
  </w:num>
  <w:num w:numId="10" w16cid:durableId="634258454">
    <w:abstractNumId w:val="18"/>
  </w:num>
  <w:num w:numId="11" w16cid:durableId="2120561599">
    <w:abstractNumId w:val="8"/>
  </w:num>
  <w:num w:numId="12" w16cid:durableId="1706253426">
    <w:abstractNumId w:val="41"/>
  </w:num>
  <w:num w:numId="13" w16cid:durableId="1080754194">
    <w:abstractNumId w:val="10"/>
  </w:num>
  <w:num w:numId="14" w16cid:durableId="1646350076">
    <w:abstractNumId w:val="46"/>
  </w:num>
  <w:num w:numId="15" w16cid:durableId="18092706">
    <w:abstractNumId w:val="26"/>
  </w:num>
  <w:num w:numId="16" w16cid:durableId="2044475122">
    <w:abstractNumId w:val="36"/>
  </w:num>
  <w:num w:numId="17" w16cid:durableId="472404280">
    <w:abstractNumId w:val="43"/>
  </w:num>
  <w:num w:numId="18" w16cid:durableId="647125166">
    <w:abstractNumId w:val="33"/>
  </w:num>
  <w:num w:numId="19" w16cid:durableId="1258519750">
    <w:abstractNumId w:val="16"/>
  </w:num>
  <w:num w:numId="20" w16cid:durableId="85075497">
    <w:abstractNumId w:val="3"/>
  </w:num>
  <w:num w:numId="21" w16cid:durableId="610166467">
    <w:abstractNumId w:val="37"/>
  </w:num>
  <w:num w:numId="22" w16cid:durableId="630479131">
    <w:abstractNumId w:val="12"/>
  </w:num>
  <w:num w:numId="23" w16cid:durableId="434596920">
    <w:abstractNumId w:val="54"/>
  </w:num>
  <w:num w:numId="24" w16cid:durableId="1637951955">
    <w:abstractNumId w:val="14"/>
  </w:num>
  <w:num w:numId="25" w16cid:durableId="823278911">
    <w:abstractNumId w:val="50"/>
  </w:num>
  <w:num w:numId="26" w16cid:durableId="1562909951">
    <w:abstractNumId w:val="7"/>
  </w:num>
  <w:num w:numId="27" w16cid:durableId="456728418">
    <w:abstractNumId w:val="38"/>
  </w:num>
  <w:num w:numId="28" w16cid:durableId="122441597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31630486">
    <w:abstractNumId w:val="13"/>
  </w:num>
  <w:num w:numId="30" w16cid:durableId="464660124">
    <w:abstractNumId w:val="44"/>
  </w:num>
  <w:num w:numId="31" w16cid:durableId="1489174555">
    <w:abstractNumId w:val="5"/>
  </w:num>
  <w:num w:numId="32" w16cid:durableId="849296746">
    <w:abstractNumId w:val="6"/>
  </w:num>
  <w:num w:numId="33" w16cid:durableId="1206285400">
    <w:abstractNumId w:val="30"/>
  </w:num>
  <w:num w:numId="34" w16cid:durableId="902257372">
    <w:abstractNumId w:val="17"/>
  </w:num>
  <w:num w:numId="35" w16cid:durableId="1997491159">
    <w:abstractNumId w:val="47"/>
  </w:num>
  <w:num w:numId="36" w16cid:durableId="1057052946">
    <w:abstractNumId w:val="52"/>
  </w:num>
  <w:num w:numId="37" w16cid:durableId="936861623">
    <w:abstractNumId w:val="11"/>
  </w:num>
  <w:num w:numId="38" w16cid:durableId="1867019820">
    <w:abstractNumId w:val="34"/>
  </w:num>
  <w:num w:numId="39" w16cid:durableId="1510868809">
    <w:abstractNumId w:val="39"/>
  </w:num>
  <w:num w:numId="40" w16cid:durableId="1992832760">
    <w:abstractNumId w:val="15"/>
  </w:num>
  <w:num w:numId="41" w16cid:durableId="375591646">
    <w:abstractNumId w:val="49"/>
  </w:num>
  <w:num w:numId="42" w16cid:durableId="361594138">
    <w:abstractNumId w:val="28"/>
  </w:num>
  <w:num w:numId="43" w16cid:durableId="689063047">
    <w:abstractNumId w:val="53"/>
  </w:num>
  <w:num w:numId="44" w16cid:durableId="1123231489">
    <w:abstractNumId w:val="23"/>
  </w:num>
  <w:num w:numId="45" w16cid:durableId="452290980">
    <w:abstractNumId w:val="27"/>
  </w:num>
  <w:num w:numId="46" w16cid:durableId="2066833194">
    <w:abstractNumId w:val="25"/>
  </w:num>
  <w:num w:numId="47" w16cid:durableId="901525550">
    <w:abstractNumId w:val="9"/>
  </w:num>
  <w:num w:numId="48" w16cid:durableId="1664091106">
    <w:abstractNumId w:val="22"/>
  </w:num>
  <w:num w:numId="49" w16cid:durableId="1767727733">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088696640">
    <w:abstractNumId w:val="29"/>
  </w:num>
  <w:num w:numId="51" w16cid:durableId="797837139">
    <w:abstractNumId w:val="24"/>
  </w:num>
  <w:num w:numId="52" w16cid:durableId="1568226269">
    <w:abstractNumId w:val="32"/>
  </w:num>
  <w:num w:numId="53" w16cid:durableId="1487935557">
    <w:abstractNumId w:val="31"/>
  </w:num>
  <w:num w:numId="54" w16cid:durableId="333799596">
    <w:abstractNumId w:val="51"/>
  </w:num>
  <w:num w:numId="55" w16cid:durableId="2035232216">
    <w:abstractNumId w:val="40"/>
  </w:num>
  <w:num w:numId="56" w16cid:durableId="434594485">
    <w:abstractNumId w:val="4"/>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624"/>
    <w:rsid w:val="00003FD0"/>
    <w:rsid w:val="00005D63"/>
    <w:rsid w:val="00007706"/>
    <w:rsid w:val="000306CE"/>
    <w:rsid w:val="00033AC4"/>
    <w:rsid w:val="000573FE"/>
    <w:rsid w:val="000609FA"/>
    <w:rsid w:val="0007761E"/>
    <w:rsid w:val="000805EC"/>
    <w:rsid w:val="00087533"/>
    <w:rsid w:val="000B2085"/>
    <w:rsid w:val="000B6136"/>
    <w:rsid w:val="000D2E1A"/>
    <w:rsid w:val="000E1C78"/>
    <w:rsid w:val="000F27B5"/>
    <w:rsid w:val="0010266D"/>
    <w:rsid w:val="00115013"/>
    <w:rsid w:val="00120148"/>
    <w:rsid w:val="00130366"/>
    <w:rsid w:val="00142834"/>
    <w:rsid w:val="00154B22"/>
    <w:rsid w:val="00160C76"/>
    <w:rsid w:val="00166634"/>
    <w:rsid w:val="0017388A"/>
    <w:rsid w:val="00187953"/>
    <w:rsid w:val="00193B1D"/>
    <w:rsid w:val="0019442C"/>
    <w:rsid w:val="001B303B"/>
    <w:rsid w:val="001B4623"/>
    <w:rsid w:val="001D3D87"/>
    <w:rsid w:val="001E26BB"/>
    <w:rsid w:val="001E62AD"/>
    <w:rsid w:val="001F39DC"/>
    <w:rsid w:val="001F59F1"/>
    <w:rsid w:val="00201C7C"/>
    <w:rsid w:val="00211530"/>
    <w:rsid w:val="00216A6F"/>
    <w:rsid w:val="00220B4F"/>
    <w:rsid w:val="002264AC"/>
    <w:rsid w:val="00227C3F"/>
    <w:rsid w:val="002332A2"/>
    <w:rsid w:val="002365B3"/>
    <w:rsid w:val="00245EB0"/>
    <w:rsid w:val="0024682C"/>
    <w:rsid w:val="00253881"/>
    <w:rsid w:val="00260E49"/>
    <w:rsid w:val="0026282B"/>
    <w:rsid w:val="002845A1"/>
    <w:rsid w:val="00290760"/>
    <w:rsid w:val="002B5FFD"/>
    <w:rsid w:val="002C58C1"/>
    <w:rsid w:val="002E4AB0"/>
    <w:rsid w:val="003150C6"/>
    <w:rsid w:val="003244E8"/>
    <w:rsid w:val="003279D1"/>
    <w:rsid w:val="003412D3"/>
    <w:rsid w:val="00365C5F"/>
    <w:rsid w:val="00371E0A"/>
    <w:rsid w:val="0037585C"/>
    <w:rsid w:val="003919ED"/>
    <w:rsid w:val="0039268A"/>
    <w:rsid w:val="00396737"/>
    <w:rsid w:val="003A4D85"/>
    <w:rsid w:val="003A5086"/>
    <w:rsid w:val="003A7556"/>
    <w:rsid w:val="003B59B6"/>
    <w:rsid w:val="003C3B59"/>
    <w:rsid w:val="003E0CDA"/>
    <w:rsid w:val="003E6E6B"/>
    <w:rsid w:val="003F5924"/>
    <w:rsid w:val="003F6AB8"/>
    <w:rsid w:val="0040557A"/>
    <w:rsid w:val="00425918"/>
    <w:rsid w:val="004376CA"/>
    <w:rsid w:val="0044010F"/>
    <w:rsid w:val="004535C7"/>
    <w:rsid w:val="0048123A"/>
    <w:rsid w:val="00482661"/>
    <w:rsid w:val="0048320D"/>
    <w:rsid w:val="004A2233"/>
    <w:rsid w:val="004A5D64"/>
    <w:rsid w:val="004A7B5C"/>
    <w:rsid w:val="004B25C8"/>
    <w:rsid w:val="004C3B76"/>
    <w:rsid w:val="004E60E9"/>
    <w:rsid w:val="004E622C"/>
    <w:rsid w:val="004E6913"/>
    <w:rsid w:val="004E76A5"/>
    <w:rsid w:val="00503624"/>
    <w:rsid w:val="00505FC9"/>
    <w:rsid w:val="00524F88"/>
    <w:rsid w:val="00526CB6"/>
    <w:rsid w:val="00552B4C"/>
    <w:rsid w:val="00564BAE"/>
    <w:rsid w:val="005663A5"/>
    <w:rsid w:val="00576AB9"/>
    <w:rsid w:val="00584904"/>
    <w:rsid w:val="005865C2"/>
    <w:rsid w:val="005A00D5"/>
    <w:rsid w:val="005A6469"/>
    <w:rsid w:val="005B4A98"/>
    <w:rsid w:val="005D2FDA"/>
    <w:rsid w:val="005D33F2"/>
    <w:rsid w:val="005D64FB"/>
    <w:rsid w:val="005F3455"/>
    <w:rsid w:val="00601CD1"/>
    <w:rsid w:val="00606788"/>
    <w:rsid w:val="00607D82"/>
    <w:rsid w:val="00624995"/>
    <w:rsid w:val="00634F3F"/>
    <w:rsid w:val="00640359"/>
    <w:rsid w:val="00642196"/>
    <w:rsid w:val="00643C81"/>
    <w:rsid w:val="0065564B"/>
    <w:rsid w:val="0065570F"/>
    <w:rsid w:val="006C0114"/>
    <w:rsid w:val="006C0A12"/>
    <w:rsid w:val="006C33BF"/>
    <w:rsid w:val="006E2A1E"/>
    <w:rsid w:val="006E3EE6"/>
    <w:rsid w:val="006E5BBA"/>
    <w:rsid w:val="006F2877"/>
    <w:rsid w:val="007067A0"/>
    <w:rsid w:val="00711321"/>
    <w:rsid w:val="00712030"/>
    <w:rsid w:val="00713A03"/>
    <w:rsid w:val="007222CA"/>
    <w:rsid w:val="007245BB"/>
    <w:rsid w:val="0073156A"/>
    <w:rsid w:val="007469D8"/>
    <w:rsid w:val="00757745"/>
    <w:rsid w:val="007634A4"/>
    <w:rsid w:val="00775185"/>
    <w:rsid w:val="00777688"/>
    <w:rsid w:val="00777C1C"/>
    <w:rsid w:val="00792E14"/>
    <w:rsid w:val="007A1748"/>
    <w:rsid w:val="007A177A"/>
    <w:rsid w:val="007A4591"/>
    <w:rsid w:val="007B0073"/>
    <w:rsid w:val="007D6F95"/>
    <w:rsid w:val="007E1965"/>
    <w:rsid w:val="007E2FF0"/>
    <w:rsid w:val="007E6D61"/>
    <w:rsid w:val="008016FD"/>
    <w:rsid w:val="00827CA0"/>
    <w:rsid w:val="008364EE"/>
    <w:rsid w:val="00851870"/>
    <w:rsid w:val="0086522A"/>
    <w:rsid w:val="00872EAE"/>
    <w:rsid w:val="008747C4"/>
    <w:rsid w:val="00883410"/>
    <w:rsid w:val="0089113F"/>
    <w:rsid w:val="008B1688"/>
    <w:rsid w:val="008D32F0"/>
    <w:rsid w:val="008F1425"/>
    <w:rsid w:val="0090118F"/>
    <w:rsid w:val="00932B9D"/>
    <w:rsid w:val="00936A49"/>
    <w:rsid w:val="00943B89"/>
    <w:rsid w:val="00952A95"/>
    <w:rsid w:val="00974344"/>
    <w:rsid w:val="00991E54"/>
    <w:rsid w:val="00995B3C"/>
    <w:rsid w:val="009A146E"/>
    <w:rsid w:val="009A627A"/>
    <w:rsid w:val="009B6115"/>
    <w:rsid w:val="009C25DE"/>
    <w:rsid w:val="009C4D3C"/>
    <w:rsid w:val="009D5360"/>
    <w:rsid w:val="009E5927"/>
    <w:rsid w:val="00A028E1"/>
    <w:rsid w:val="00A21183"/>
    <w:rsid w:val="00A2240A"/>
    <w:rsid w:val="00A32D81"/>
    <w:rsid w:val="00A34D58"/>
    <w:rsid w:val="00A60CE6"/>
    <w:rsid w:val="00A81A49"/>
    <w:rsid w:val="00A81EC5"/>
    <w:rsid w:val="00A8256A"/>
    <w:rsid w:val="00A8661E"/>
    <w:rsid w:val="00A8666B"/>
    <w:rsid w:val="00A86C25"/>
    <w:rsid w:val="00A907D3"/>
    <w:rsid w:val="00A96ABA"/>
    <w:rsid w:val="00AA7BF3"/>
    <w:rsid w:val="00AC5438"/>
    <w:rsid w:val="00AD4278"/>
    <w:rsid w:val="00AD4E65"/>
    <w:rsid w:val="00AE731B"/>
    <w:rsid w:val="00AE783B"/>
    <w:rsid w:val="00B21011"/>
    <w:rsid w:val="00B370E2"/>
    <w:rsid w:val="00B41079"/>
    <w:rsid w:val="00B47F74"/>
    <w:rsid w:val="00B50555"/>
    <w:rsid w:val="00B6333E"/>
    <w:rsid w:val="00B66D0A"/>
    <w:rsid w:val="00B72024"/>
    <w:rsid w:val="00B90C27"/>
    <w:rsid w:val="00BA7B52"/>
    <w:rsid w:val="00BB7AC4"/>
    <w:rsid w:val="00BC48D1"/>
    <w:rsid w:val="00BC6B73"/>
    <w:rsid w:val="00BF1263"/>
    <w:rsid w:val="00BF206A"/>
    <w:rsid w:val="00C11547"/>
    <w:rsid w:val="00C203DF"/>
    <w:rsid w:val="00C23B85"/>
    <w:rsid w:val="00C363C0"/>
    <w:rsid w:val="00C4095E"/>
    <w:rsid w:val="00C41560"/>
    <w:rsid w:val="00C73DA8"/>
    <w:rsid w:val="00C949D9"/>
    <w:rsid w:val="00CA202E"/>
    <w:rsid w:val="00CC0BD4"/>
    <w:rsid w:val="00CC42E4"/>
    <w:rsid w:val="00CD1399"/>
    <w:rsid w:val="00CD5519"/>
    <w:rsid w:val="00CD6A8B"/>
    <w:rsid w:val="00CE1B6C"/>
    <w:rsid w:val="00CF3A35"/>
    <w:rsid w:val="00D00261"/>
    <w:rsid w:val="00D00524"/>
    <w:rsid w:val="00D02583"/>
    <w:rsid w:val="00D0602D"/>
    <w:rsid w:val="00D12794"/>
    <w:rsid w:val="00D13804"/>
    <w:rsid w:val="00D202BF"/>
    <w:rsid w:val="00D23353"/>
    <w:rsid w:val="00D25DE9"/>
    <w:rsid w:val="00D37129"/>
    <w:rsid w:val="00D45BD8"/>
    <w:rsid w:val="00D5204F"/>
    <w:rsid w:val="00D523FF"/>
    <w:rsid w:val="00D67F92"/>
    <w:rsid w:val="00D736F8"/>
    <w:rsid w:val="00D8034B"/>
    <w:rsid w:val="00D841BE"/>
    <w:rsid w:val="00D851F7"/>
    <w:rsid w:val="00D87D8A"/>
    <w:rsid w:val="00D91569"/>
    <w:rsid w:val="00D92751"/>
    <w:rsid w:val="00D95D73"/>
    <w:rsid w:val="00DB67D6"/>
    <w:rsid w:val="00DE336F"/>
    <w:rsid w:val="00DE6DBD"/>
    <w:rsid w:val="00DF0952"/>
    <w:rsid w:val="00DF2944"/>
    <w:rsid w:val="00E009F1"/>
    <w:rsid w:val="00E048BA"/>
    <w:rsid w:val="00E12E33"/>
    <w:rsid w:val="00E160BC"/>
    <w:rsid w:val="00E312AE"/>
    <w:rsid w:val="00E40120"/>
    <w:rsid w:val="00E44A33"/>
    <w:rsid w:val="00E50867"/>
    <w:rsid w:val="00E5303C"/>
    <w:rsid w:val="00E57B83"/>
    <w:rsid w:val="00E74D1F"/>
    <w:rsid w:val="00E8113B"/>
    <w:rsid w:val="00E90B9A"/>
    <w:rsid w:val="00E93A98"/>
    <w:rsid w:val="00EB774F"/>
    <w:rsid w:val="00EB7791"/>
    <w:rsid w:val="00EC7102"/>
    <w:rsid w:val="00EC7504"/>
    <w:rsid w:val="00ED6EA7"/>
    <w:rsid w:val="00EE431E"/>
    <w:rsid w:val="00EF026C"/>
    <w:rsid w:val="00EF2080"/>
    <w:rsid w:val="00F03FE8"/>
    <w:rsid w:val="00F04F5F"/>
    <w:rsid w:val="00F07265"/>
    <w:rsid w:val="00F1249F"/>
    <w:rsid w:val="00F30E58"/>
    <w:rsid w:val="00F45A3D"/>
    <w:rsid w:val="00F72618"/>
    <w:rsid w:val="00F8735B"/>
    <w:rsid w:val="00F9104E"/>
    <w:rsid w:val="00FC33A5"/>
    <w:rsid w:val="00FD3E31"/>
    <w:rsid w:val="00FD7AE0"/>
    <w:rsid w:val="00FF6CA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E616351"/>
  <w15:docId w15:val="{B53DDC3A-0B30-484B-A8F4-09CA5F7FE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sz w:val="22"/>
        <w:szCs w:val="22"/>
        <w:lang w:val="fr-FR" w:eastAsia="fr-FR"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0" w:qFormat="1"/>
    <w:lsdException w:name="heading 4" w:locked="1" w:semiHidden="1" w:uiPriority="9" w:unhideWhenUsed="1" w:qFormat="1"/>
    <w:lsdException w:name="heading 5" w:locked="1" w:uiPriority="9" w:qFormat="1"/>
    <w:lsdException w:name="heading 6" w:locked="1" w:semiHidden="1" w:unhideWhenUsed="1" w:qFormat="1"/>
    <w:lsdException w:name="heading 7" w:locked="1" w:uiPriority="0" w:qFormat="1"/>
    <w:lsdException w:name="heading 8" w:locked="1" w:semiHidden="1"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qFormat="1"/>
    <w:lsdException w:name="toc 3" w:locked="1" w:uiPriority="39" w:qFormat="1"/>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0B4F"/>
    <w:pPr>
      <w:suppressAutoHyphens/>
      <w:spacing w:line="276" w:lineRule="auto"/>
    </w:pPr>
    <w:rPr>
      <w:szCs w:val="24"/>
    </w:rPr>
  </w:style>
  <w:style w:type="paragraph" w:styleId="Titre1">
    <w:name w:val="heading 1"/>
    <w:aliases w:val="Titre 1 Acte,Titre chapitre"/>
    <w:basedOn w:val="Normal"/>
    <w:next w:val="Normal"/>
    <w:link w:val="Titre1Car"/>
    <w:uiPriority w:val="9"/>
    <w:qFormat/>
    <w:rsid w:val="001F39DC"/>
    <w:pPr>
      <w:keepNext/>
      <w:numPr>
        <w:numId w:val="2"/>
      </w:numPr>
      <w:spacing w:before="360" w:after="120"/>
      <w:jc w:val="both"/>
      <w:outlineLvl w:val="0"/>
    </w:pPr>
    <w:rPr>
      <w:rFonts w:cs="Arial"/>
      <w:b/>
      <w:bCs/>
      <w:kern w:val="32"/>
      <w:sz w:val="32"/>
      <w:szCs w:val="32"/>
    </w:rPr>
  </w:style>
  <w:style w:type="paragraph" w:styleId="Titre2">
    <w:name w:val="heading 2"/>
    <w:aliases w:val="Titre 2 - a utiliser"/>
    <w:basedOn w:val="Normal"/>
    <w:next w:val="Normal"/>
    <w:link w:val="Titre2Car"/>
    <w:uiPriority w:val="9"/>
    <w:qFormat/>
    <w:rsid w:val="001F39DC"/>
    <w:pPr>
      <w:keepNext/>
      <w:numPr>
        <w:ilvl w:val="1"/>
        <w:numId w:val="2"/>
      </w:numPr>
      <w:autoSpaceDE w:val="0"/>
      <w:autoSpaceDN w:val="0"/>
      <w:adjustRightInd w:val="0"/>
      <w:spacing w:before="240" w:after="120"/>
      <w:outlineLvl w:val="1"/>
    </w:pPr>
    <w:rPr>
      <w:b/>
      <w:bCs/>
      <w:sz w:val="28"/>
    </w:rPr>
  </w:style>
  <w:style w:type="paragraph" w:styleId="Titre3">
    <w:name w:val="heading 3"/>
    <w:aliases w:val="titre 1.1,Titre 3 EC"/>
    <w:basedOn w:val="Normal"/>
    <w:next w:val="Normal"/>
    <w:link w:val="Titre3Car"/>
    <w:qFormat/>
    <w:rsid w:val="001F39DC"/>
    <w:pPr>
      <w:keepNext/>
      <w:numPr>
        <w:ilvl w:val="2"/>
        <w:numId w:val="2"/>
      </w:numPr>
      <w:autoSpaceDE w:val="0"/>
      <w:autoSpaceDN w:val="0"/>
      <w:adjustRightInd w:val="0"/>
      <w:spacing w:before="240" w:after="120"/>
      <w:jc w:val="both"/>
      <w:outlineLvl w:val="2"/>
    </w:pPr>
    <w:rPr>
      <w:b/>
      <w:bCs/>
      <w:iCs/>
    </w:rPr>
  </w:style>
  <w:style w:type="paragraph" w:styleId="Titre4">
    <w:name w:val="heading 4"/>
    <w:basedOn w:val="Normal"/>
    <w:next w:val="Normal"/>
    <w:link w:val="Titre4Car"/>
    <w:uiPriority w:val="9"/>
    <w:unhideWhenUsed/>
    <w:qFormat/>
    <w:locked/>
    <w:rsid w:val="0007761E"/>
    <w:pPr>
      <w:keepNext/>
      <w:numPr>
        <w:ilvl w:val="3"/>
        <w:numId w:val="2"/>
      </w:numPr>
      <w:spacing w:before="240" w:after="60"/>
      <w:outlineLvl w:val="3"/>
    </w:pPr>
    <w:rPr>
      <w:rFonts w:asciiTheme="minorHAnsi" w:eastAsiaTheme="minorEastAsia" w:hAnsiTheme="minorHAnsi" w:cstheme="minorBidi"/>
      <w:b/>
      <w:bCs/>
      <w:sz w:val="28"/>
      <w:szCs w:val="28"/>
    </w:rPr>
  </w:style>
  <w:style w:type="paragraph" w:styleId="Titre5">
    <w:name w:val="heading 5"/>
    <w:basedOn w:val="Normal"/>
    <w:next w:val="Normal"/>
    <w:link w:val="Titre5Car"/>
    <w:uiPriority w:val="9"/>
    <w:qFormat/>
    <w:rsid w:val="001E62AD"/>
    <w:pPr>
      <w:keepNext/>
      <w:numPr>
        <w:ilvl w:val="4"/>
        <w:numId w:val="2"/>
      </w:numPr>
      <w:autoSpaceDE w:val="0"/>
      <w:autoSpaceDN w:val="0"/>
      <w:adjustRightInd w:val="0"/>
      <w:jc w:val="center"/>
      <w:outlineLvl w:val="4"/>
    </w:pPr>
    <w:rPr>
      <w:b/>
      <w:bCs/>
      <w:u w:val="single"/>
    </w:rPr>
  </w:style>
  <w:style w:type="paragraph" w:styleId="Titre6">
    <w:name w:val="heading 6"/>
    <w:basedOn w:val="Normal"/>
    <w:next w:val="Normal"/>
    <w:link w:val="Titre6Car"/>
    <w:uiPriority w:val="99"/>
    <w:unhideWhenUsed/>
    <w:qFormat/>
    <w:locked/>
    <w:rsid w:val="0007761E"/>
    <w:pPr>
      <w:numPr>
        <w:ilvl w:val="5"/>
        <w:numId w:val="2"/>
      </w:numPr>
      <w:spacing w:before="240" w:after="60"/>
      <w:outlineLvl w:val="5"/>
    </w:pPr>
    <w:rPr>
      <w:rFonts w:asciiTheme="minorHAnsi" w:eastAsiaTheme="minorEastAsia" w:hAnsiTheme="minorHAnsi" w:cstheme="minorBidi"/>
      <w:b/>
      <w:bCs/>
      <w:szCs w:val="22"/>
    </w:rPr>
  </w:style>
  <w:style w:type="paragraph" w:styleId="Titre7">
    <w:name w:val="heading 7"/>
    <w:basedOn w:val="Normal"/>
    <w:next w:val="Normal"/>
    <w:link w:val="Titre7Car"/>
    <w:uiPriority w:val="99"/>
    <w:qFormat/>
    <w:rsid w:val="001E62AD"/>
    <w:pPr>
      <w:keepNext/>
      <w:numPr>
        <w:ilvl w:val="6"/>
        <w:numId w:val="2"/>
      </w:numPr>
      <w:autoSpaceDE w:val="0"/>
      <w:autoSpaceDN w:val="0"/>
      <w:adjustRightInd w:val="0"/>
      <w:jc w:val="center"/>
      <w:outlineLvl w:val="6"/>
    </w:pPr>
    <w:rPr>
      <w:b/>
      <w:bCs/>
    </w:rPr>
  </w:style>
  <w:style w:type="paragraph" w:styleId="Titre8">
    <w:name w:val="heading 8"/>
    <w:aliases w:val="fleche"/>
    <w:basedOn w:val="Normal"/>
    <w:next w:val="Normal"/>
    <w:link w:val="Titre8Car"/>
    <w:uiPriority w:val="99"/>
    <w:unhideWhenUsed/>
    <w:qFormat/>
    <w:locked/>
    <w:rsid w:val="0007761E"/>
    <w:pPr>
      <w:numPr>
        <w:ilvl w:val="7"/>
        <w:numId w:val="2"/>
      </w:numPr>
      <w:spacing w:before="240" w:after="60"/>
      <w:outlineLvl w:val="7"/>
    </w:pPr>
    <w:rPr>
      <w:rFonts w:asciiTheme="minorHAnsi" w:eastAsiaTheme="minorEastAsia" w:hAnsiTheme="minorHAnsi" w:cstheme="minorBidi"/>
      <w:i/>
      <w:iCs/>
      <w:sz w:val="24"/>
    </w:rPr>
  </w:style>
  <w:style w:type="paragraph" w:styleId="Titre9">
    <w:name w:val="heading 9"/>
    <w:basedOn w:val="Normal"/>
    <w:next w:val="Normal"/>
    <w:link w:val="Titre9Car"/>
    <w:uiPriority w:val="99"/>
    <w:qFormat/>
    <w:rsid w:val="001E62AD"/>
    <w:pPr>
      <w:keepNext/>
      <w:numPr>
        <w:ilvl w:val="8"/>
        <w:numId w:val="2"/>
      </w:numPr>
      <w:tabs>
        <w:tab w:val="left" w:pos="4253"/>
      </w:tabs>
      <w:autoSpaceDE w:val="0"/>
      <w:autoSpaceDN w:val="0"/>
      <w:adjustRightInd w:val="0"/>
      <w:jc w:val="both"/>
      <w:outlineLvl w:val="8"/>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Heading1Char">
    <w:name w:val="Heading 1 Char"/>
    <w:basedOn w:val="Policepardfaut"/>
    <w:uiPriority w:val="9"/>
    <w:rsid w:val="006B2153"/>
    <w:rPr>
      <w:rFonts w:asciiTheme="majorHAnsi" w:eastAsiaTheme="majorEastAsia" w:hAnsiTheme="majorHAnsi" w:cstheme="majorBidi"/>
      <w:b/>
      <w:bCs/>
      <w:kern w:val="32"/>
      <w:sz w:val="32"/>
      <w:szCs w:val="32"/>
    </w:rPr>
  </w:style>
  <w:style w:type="character" w:customStyle="1" w:styleId="Heading2Char">
    <w:name w:val="Heading 2 Char"/>
    <w:basedOn w:val="Policepardfaut"/>
    <w:uiPriority w:val="9"/>
    <w:semiHidden/>
    <w:rsid w:val="006B2153"/>
    <w:rPr>
      <w:rFonts w:asciiTheme="majorHAnsi" w:eastAsiaTheme="majorEastAsia" w:hAnsiTheme="majorHAnsi" w:cstheme="majorBidi"/>
      <w:b/>
      <w:bCs/>
      <w:i/>
      <w:iCs/>
      <w:sz w:val="28"/>
      <w:szCs w:val="28"/>
    </w:rPr>
  </w:style>
  <w:style w:type="character" w:customStyle="1" w:styleId="Heading3Char">
    <w:name w:val="Heading 3 Char"/>
    <w:basedOn w:val="Policepardfaut"/>
    <w:uiPriority w:val="9"/>
    <w:semiHidden/>
    <w:rsid w:val="006B2153"/>
    <w:rPr>
      <w:rFonts w:asciiTheme="majorHAnsi" w:eastAsiaTheme="majorEastAsia" w:hAnsiTheme="majorHAnsi" w:cstheme="majorBidi"/>
      <w:b/>
      <w:bCs/>
      <w:sz w:val="26"/>
      <w:szCs w:val="26"/>
    </w:rPr>
  </w:style>
  <w:style w:type="character" w:customStyle="1" w:styleId="Heading5Char">
    <w:name w:val="Heading 5 Char"/>
    <w:basedOn w:val="Policepardfaut"/>
    <w:uiPriority w:val="9"/>
    <w:semiHidden/>
    <w:rsid w:val="006B2153"/>
    <w:rPr>
      <w:rFonts w:asciiTheme="minorHAnsi" w:eastAsiaTheme="minorEastAsia" w:hAnsiTheme="minorHAnsi" w:cstheme="minorBidi"/>
      <w:b/>
      <w:bCs/>
      <w:i/>
      <w:iCs/>
      <w:sz w:val="26"/>
      <w:szCs w:val="26"/>
    </w:rPr>
  </w:style>
  <w:style w:type="character" w:customStyle="1" w:styleId="Heading7Char">
    <w:name w:val="Heading 7 Char"/>
    <w:basedOn w:val="Policepardfaut"/>
    <w:uiPriority w:val="9"/>
    <w:semiHidden/>
    <w:rsid w:val="006B2153"/>
    <w:rPr>
      <w:rFonts w:asciiTheme="minorHAnsi" w:eastAsiaTheme="minorEastAsia" w:hAnsiTheme="minorHAnsi" w:cstheme="minorBidi"/>
      <w:sz w:val="24"/>
      <w:szCs w:val="24"/>
    </w:rPr>
  </w:style>
  <w:style w:type="character" w:customStyle="1" w:styleId="Heading9Char">
    <w:name w:val="Heading 9 Char"/>
    <w:basedOn w:val="Policepardfaut"/>
    <w:uiPriority w:val="9"/>
    <w:semiHidden/>
    <w:rsid w:val="006B2153"/>
    <w:rPr>
      <w:rFonts w:asciiTheme="majorHAnsi" w:eastAsiaTheme="majorEastAsia" w:hAnsiTheme="majorHAnsi" w:cstheme="majorBidi"/>
    </w:rPr>
  </w:style>
  <w:style w:type="character" w:customStyle="1" w:styleId="Titre1Car">
    <w:name w:val="Titre 1 Car"/>
    <w:aliases w:val="Titre 1 Acte Car,Titre chapitre Car"/>
    <w:basedOn w:val="Policepardfaut"/>
    <w:link w:val="Titre1"/>
    <w:uiPriority w:val="9"/>
    <w:locked/>
    <w:rsid w:val="001F39DC"/>
    <w:rPr>
      <w:rFonts w:cs="Arial"/>
      <w:b/>
      <w:bCs/>
      <w:kern w:val="32"/>
      <w:sz w:val="32"/>
      <w:szCs w:val="32"/>
    </w:rPr>
  </w:style>
  <w:style w:type="character" w:customStyle="1" w:styleId="Titre2Car">
    <w:name w:val="Titre 2 Car"/>
    <w:aliases w:val="Titre 2 - a utiliser Car"/>
    <w:basedOn w:val="Policepardfaut"/>
    <w:link w:val="Titre2"/>
    <w:uiPriority w:val="9"/>
    <w:locked/>
    <w:rsid w:val="001F39DC"/>
    <w:rPr>
      <w:b/>
      <w:bCs/>
      <w:sz w:val="28"/>
      <w:szCs w:val="24"/>
    </w:rPr>
  </w:style>
  <w:style w:type="character" w:customStyle="1" w:styleId="Titre3Car">
    <w:name w:val="Titre 3 Car"/>
    <w:aliases w:val="titre 1.1 Car,Titre 3 EC Car"/>
    <w:basedOn w:val="Policepardfaut"/>
    <w:link w:val="Titre3"/>
    <w:locked/>
    <w:rsid w:val="001F39DC"/>
    <w:rPr>
      <w:b/>
      <w:bCs/>
      <w:iCs/>
      <w:szCs w:val="24"/>
    </w:rPr>
  </w:style>
  <w:style w:type="character" w:customStyle="1" w:styleId="Titre5Car">
    <w:name w:val="Titre 5 Car"/>
    <w:basedOn w:val="Policepardfaut"/>
    <w:link w:val="Titre5"/>
    <w:uiPriority w:val="9"/>
    <w:locked/>
    <w:rsid w:val="001E62AD"/>
    <w:rPr>
      <w:b/>
      <w:bCs/>
      <w:szCs w:val="24"/>
      <w:u w:val="single"/>
    </w:rPr>
  </w:style>
  <w:style w:type="character" w:customStyle="1" w:styleId="Titre7Car">
    <w:name w:val="Titre 7 Car"/>
    <w:basedOn w:val="Policepardfaut"/>
    <w:link w:val="Titre7"/>
    <w:uiPriority w:val="99"/>
    <w:locked/>
    <w:rsid w:val="001E62AD"/>
    <w:rPr>
      <w:b/>
      <w:bCs/>
      <w:szCs w:val="24"/>
    </w:rPr>
  </w:style>
  <w:style w:type="character" w:customStyle="1" w:styleId="Titre9Car">
    <w:name w:val="Titre 9 Car"/>
    <w:basedOn w:val="Policepardfaut"/>
    <w:link w:val="Titre9"/>
    <w:uiPriority w:val="99"/>
    <w:locked/>
    <w:rsid w:val="001E62AD"/>
    <w:rPr>
      <w:b/>
      <w:bCs/>
      <w:szCs w:val="24"/>
    </w:rPr>
  </w:style>
  <w:style w:type="paragraph" w:styleId="Corpsdetexte2">
    <w:name w:val="Body Text 2"/>
    <w:basedOn w:val="Normal"/>
    <w:link w:val="Corpsdetexte2Car"/>
    <w:uiPriority w:val="99"/>
    <w:rsid w:val="001E62AD"/>
    <w:pPr>
      <w:autoSpaceDE w:val="0"/>
      <w:autoSpaceDN w:val="0"/>
      <w:adjustRightInd w:val="0"/>
      <w:ind w:left="1134"/>
      <w:jc w:val="both"/>
    </w:pPr>
  </w:style>
  <w:style w:type="character" w:customStyle="1" w:styleId="BodyText2Char">
    <w:name w:val="Body Text 2 Char"/>
    <w:basedOn w:val="Policepardfaut"/>
    <w:uiPriority w:val="99"/>
    <w:semiHidden/>
    <w:rsid w:val="006B2153"/>
    <w:rPr>
      <w:rFonts w:ascii="Times New Roman" w:hAnsi="Times New Roman"/>
      <w:sz w:val="24"/>
      <w:szCs w:val="24"/>
    </w:rPr>
  </w:style>
  <w:style w:type="character" w:customStyle="1" w:styleId="Corpsdetexte2Car">
    <w:name w:val="Corps de texte 2 Car"/>
    <w:basedOn w:val="Policepardfaut"/>
    <w:link w:val="Corpsdetexte2"/>
    <w:uiPriority w:val="99"/>
    <w:locked/>
    <w:rsid w:val="001E62AD"/>
    <w:rPr>
      <w:rFonts w:ascii="Times New Roman" w:hAnsi="Times New Roman" w:cs="Times New Roman"/>
      <w:sz w:val="24"/>
      <w:szCs w:val="24"/>
    </w:rPr>
  </w:style>
  <w:style w:type="paragraph" w:styleId="Retraitcorpsdetexte2">
    <w:name w:val="Body Text Indent 2"/>
    <w:basedOn w:val="Normal"/>
    <w:link w:val="Retraitcorpsdetexte2Car"/>
    <w:uiPriority w:val="99"/>
    <w:rsid w:val="001E62AD"/>
    <w:pPr>
      <w:autoSpaceDE w:val="0"/>
      <w:autoSpaceDN w:val="0"/>
      <w:adjustRightInd w:val="0"/>
      <w:ind w:left="1134"/>
      <w:jc w:val="both"/>
    </w:pPr>
    <w:rPr>
      <w:b/>
      <w:bCs/>
    </w:rPr>
  </w:style>
  <w:style w:type="character" w:customStyle="1" w:styleId="BodyTextIndent2Char">
    <w:name w:val="Body Text Indent 2 Char"/>
    <w:basedOn w:val="Policepardfaut"/>
    <w:uiPriority w:val="99"/>
    <w:semiHidden/>
    <w:rsid w:val="006B2153"/>
    <w:rPr>
      <w:rFonts w:ascii="Times New Roman" w:hAnsi="Times New Roman"/>
      <w:sz w:val="24"/>
      <w:szCs w:val="24"/>
    </w:rPr>
  </w:style>
  <w:style w:type="character" w:customStyle="1" w:styleId="Retraitcorpsdetexte2Car">
    <w:name w:val="Retrait corps de texte 2 Car"/>
    <w:basedOn w:val="Policepardfaut"/>
    <w:link w:val="Retraitcorpsdetexte2"/>
    <w:uiPriority w:val="99"/>
    <w:locked/>
    <w:rsid w:val="001E62AD"/>
    <w:rPr>
      <w:rFonts w:ascii="Times New Roman" w:hAnsi="Times New Roman" w:cs="Times New Roman"/>
      <w:sz w:val="24"/>
      <w:szCs w:val="24"/>
    </w:rPr>
  </w:style>
  <w:style w:type="character" w:customStyle="1" w:styleId="Titre4Car">
    <w:name w:val="Titre 4 Car"/>
    <w:basedOn w:val="Policepardfaut"/>
    <w:link w:val="Titre4"/>
    <w:uiPriority w:val="9"/>
    <w:rsid w:val="0007761E"/>
    <w:rPr>
      <w:rFonts w:asciiTheme="minorHAnsi" w:eastAsiaTheme="minorEastAsia" w:hAnsiTheme="minorHAnsi" w:cstheme="minorBidi"/>
      <w:b/>
      <w:bCs/>
      <w:sz w:val="28"/>
      <w:szCs w:val="28"/>
    </w:rPr>
  </w:style>
  <w:style w:type="character" w:customStyle="1" w:styleId="Titre6Car">
    <w:name w:val="Titre 6 Car"/>
    <w:basedOn w:val="Policepardfaut"/>
    <w:link w:val="Titre6"/>
    <w:uiPriority w:val="99"/>
    <w:rsid w:val="0007761E"/>
    <w:rPr>
      <w:rFonts w:asciiTheme="minorHAnsi" w:eastAsiaTheme="minorEastAsia" w:hAnsiTheme="minorHAnsi" w:cstheme="minorBidi"/>
      <w:b/>
      <w:bCs/>
    </w:rPr>
  </w:style>
  <w:style w:type="character" w:customStyle="1" w:styleId="Titre8Car">
    <w:name w:val="Titre 8 Car"/>
    <w:aliases w:val="fleche Car"/>
    <w:basedOn w:val="Policepardfaut"/>
    <w:link w:val="Titre8"/>
    <w:uiPriority w:val="99"/>
    <w:rsid w:val="0007761E"/>
    <w:rPr>
      <w:rFonts w:asciiTheme="minorHAnsi" w:eastAsiaTheme="minorEastAsia" w:hAnsiTheme="minorHAnsi" w:cstheme="minorBidi"/>
      <w:i/>
      <w:iCs/>
      <w:sz w:val="24"/>
      <w:szCs w:val="24"/>
    </w:rPr>
  </w:style>
  <w:style w:type="paragraph" w:styleId="En-tte">
    <w:name w:val="header"/>
    <w:basedOn w:val="Normal"/>
    <w:link w:val="En-tteCar"/>
    <w:uiPriority w:val="99"/>
    <w:unhideWhenUsed/>
    <w:rsid w:val="008016FD"/>
    <w:pPr>
      <w:tabs>
        <w:tab w:val="center" w:pos="4536"/>
        <w:tab w:val="right" w:pos="9072"/>
      </w:tabs>
    </w:pPr>
  </w:style>
  <w:style w:type="character" w:customStyle="1" w:styleId="En-tteCar">
    <w:name w:val="En-tête Car"/>
    <w:basedOn w:val="Policepardfaut"/>
    <w:link w:val="En-tte"/>
    <w:uiPriority w:val="99"/>
    <w:rsid w:val="008016FD"/>
    <w:rPr>
      <w:szCs w:val="24"/>
    </w:rPr>
  </w:style>
  <w:style w:type="paragraph" w:styleId="Pieddepage">
    <w:name w:val="footer"/>
    <w:basedOn w:val="Normal"/>
    <w:link w:val="PieddepageCar"/>
    <w:uiPriority w:val="99"/>
    <w:unhideWhenUsed/>
    <w:rsid w:val="008016FD"/>
    <w:pPr>
      <w:tabs>
        <w:tab w:val="center" w:pos="4536"/>
        <w:tab w:val="right" w:pos="9072"/>
      </w:tabs>
    </w:pPr>
  </w:style>
  <w:style w:type="character" w:customStyle="1" w:styleId="PieddepageCar">
    <w:name w:val="Pied de page Car"/>
    <w:basedOn w:val="Policepardfaut"/>
    <w:link w:val="Pieddepage"/>
    <w:uiPriority w:val="99"/>
    <w:rsid w:val="008016FD"/>
    <w:rPr>
      <w:szCs w:val="24"/>
    </w:rPr>
  </w:style>
  <w:style w:type="paragraph" w:styleId="Textedebulles">
    <w:name w:val="Balloon Text"/>
    <w:basedOn w:val="Normal"/>
    <w:link w:val="TextedebullesCar"/>
    <w:uiPriority w:val="99"/>
    <w:semiHidden/>
    <w:unhideWhenUsed/>
    <w:rsid w:val="001F39DC"/>
    <w:pPr>
      <w:suppressAutoHyphens w:val="0"/>
      <w:spacing w:before="160" w:after="120" w:line="240" w:lineRule="auto"/>
      <w:jc w:val="both"/>
    </w:pPr>
    <w:rPr>
      <w:rFonts w:ascii="Tahoma" w:eastAsia="Calibri" w:hAnsi="Tahoma" w:cs="Tahoma"/>
      <w:sz w:val="16"/>
      <w:szCs w:val="16"/>
      <w:lang w:eastAsia="en-US"/>
    </w:rPr>
  </w:style>
  <w:style w:type="character" w:customStyle="1" w:styleId="TextedebullesCar">
    <w:name w:val="Texte de bulles Car"/>
    <w:basedOn w:val="Policepardfaut"/>
    <w:link w:val="Textedebulles"/>
    <w:uiPriority w:val="99"/>
    <w:semiHidden/>
    <w:rsid w:val="001F39DC"/>
    <w:rPr>
      <w:rFonts w:ascii="Tahoma" w:eastAsia="Calibri" w:hAnsi="Tahoma" w:cs="Tahoma"/>
      <w:sz w:val="16"/>
      <w:szCs w:val="16"/>
      <w:lang w:eastAsia="en-US"/>
    </w:rPr>
  </w:style>
  <w:style w:type="paragraph" w:customStyle="1" w:styleId="Sous-titrePagedegarde">
    <w:name w:val="Sous-titre (Page de garde)"/>
    <w:basedOn w:val="Normal"/>
    <w:next w:val="Normal"/>
    <w:rsid w:val="001F39DC"/>
    <w:pPr>
      <w:keepNext/>
      <w:keepLines/>
      <w:pBdr>
        <w:top w:val="single" w:sz="6" w:space="12" w:color="808080"/>
      </w:pBdr>
      <w:suppressAutoHyphens w:val="0"/>
      <w:spacing w:before="160" w:after="120" w:line="440" w:lineRule="atLeast"/>
      <w:ind w:left="709"/>
      <w:jc w:val="center"/>
    </w:pPr>
    <w:rPr>
      <w:rFonts w:ascii="Arial" w:hAnsi="Arial" w:cs="Arial"/>
      <w:caps/>
      <w:spacing w:val="30"/>
      <w:kern w:val="20"/>
      <w:sz w:val="36"/>
      <w:szCs w:val="20"/>
      <w:lang w:eastAsia="en-US"/>
    </w:rPr>
  </w:style>
  <w:style w:type="paragraph" w:styleId="Paragraphedeliste">
    <w:name w:val="List Paragraph"/>
    <w:aliases w:val="Liste couleur - Accent 11,Normal a.,tiret synthèse,Sous catégorie,PBM ART,Conclusion de partie,Body Texte,Para. de Liste,Par. de liste,IS Weekly Report,Bullet List 1,titre 6,Bullet 1,Key,Bullet List,FooterText,numbered,P Liste CAPS"/>
    <w:basedOn w:val="Normal"/>
    <w:link w:val="ParagraphedelisteCar"/>
    <w:uiPriority w:val="34"/>
    <w:qFormat/>
    <w:rsid w:val="001F39DC"/>
    <w:pPr>
      <w:suppressAutoHyphens w:val="0"/>
      <w:spacing w:before="160" w:after="200"/>
      <w:ind w:left="720"/>
      <w:contextualSpacing/>
      <w:jc w:val="both"/>
    </w:pPr>
    <w:rPr>
      <w:rFonts w:eastAsia="Calibri"/>
      <w:szCs w:val="22"/>
      <w:lang w:eastAsia="en-US"/>
    </w:rPr>
  </w:style>
  <w:style w:type="paragraph" w:styleId="Notedebasdepage">
    <w:name w:val="footnote text"/>
    <w:basedOn w:val="Normal"/>
    <w:link w:val="NotedebasdepageCar"/>
    <w:uiPriority w:val="99"/>
    <w:unhideWhenUsed/>
    <w:rsid w:val="001F39DC"/>
    <w:pPr>
      <w:suppressAutoHyphens w:val="0"/>
      <w:spacing w:before="160" w:after="120" w:line="240" w:lineRule="auto"/>
      <w:jc w:val="both"/>
    </w:pPr>
    <w:rPr>
      <w:rFonts w:eastAsia="Calibri" w:cs="Arial"/>
      <w:sz w:val="20"/>
      <w:szCs w:val="20"/>
      <w:lang w:eastAsia="en-US"/>
    </w:rPr>
  </w:style>
  <w:style w:type="character" w:customStyle="1" w:styleId="NotedebasdepageCar">
    <w:name w:val="Note de bas de page Car"/>
    <w:basedOn w:val="Policepardfaut"/>
    <w:link w:val="Notedebasdepage"/>
    <w:uiPriority w:val="99"/>
    <w:rsid w:val="001F39DC"/>
    <w:rPr>
      <w:rFonts w:eastAsia="Calibri" w:cs="Arial"/>
      <w:sz w:val="20"/>
      <w:szCs w:val="20"/>
      <w:lang w:eastAsia="en-US"/>
    </w:rPr>
  </w:style>
  <w:style w:type="character" w:styleId="Appelnotedebasdep">
    <w:name w:val="footnote reference"/>
    <w:uiPriority w:val="99"/>
    <w:semiHidden/>
    <w:unhideWhenUsed/>
    <w:rsid w:val="001F39DC"/>
    <w:rPr>
      <w:vertAlign w:val="superscript"/>
    </w:rPr>
  </w:style>
  <w:style w:type="paragraph" w:customStyle="1" w:styleId="Style">
    <w:name w:val="Style"/>
    <w:rsid w:val="001F39DC"/>
    <w:pPr>
      <w:widowControl w:val="0"/>
      <w:autoSpaceDE w:val="0"/>
      <w:autoSpaceDN w:val="0"/>
      <w:adjustRightInd w:val="0"/>
    </w:pPr>
    <w:rPr>
      <w:rFonts w:ascii="Arial" w:hAnsi="Arial" w:cs="Arial"/>
      <w:sz w:val="24"/>
      <w:szCs w:val="24"/>
    </w:rPr>
  </w:style>
  <w:style w:type="paragraph" w:styleId="Sansinterligne">
    <w:name w:val="No Spacing"/>
    <w:aliases w:val="liste"/>
    <w:uiPriority w:val="1"/>
    <w:qFormat/>
    <w:rsid w:val="001F39DC"/>
    <w:rPr>
      <w:rFonts w:ascii="Times New Roman" w:eastAsia="Calibri" w:hAnsi="Times New Roman"/>
      <w:sz w:val="24"/>
      <w:szCs w:val="24"/>
      <w:lang w:eastAsia="en-US"/>
    </w:rPr>
  </w:style>
  <w:style w:type="character" w:styleId="Marquedecommentaire">
    <w:name w:val="annotation reference"/>
    <w:uiPriority w:val="99"/>
    <w:semiHidden/>
    <w:unhideWhenUsed/>
    <w:rsid w:val="001F39DC"/>
    <w:rPr>
      <w:sz w:val="16"/>
      <w:szCs w:val="16"/>
    </w:rPr>
  </w:style>
  <w:style w:type="paragraph" w:styleId="Commentaire">
    <w:name w:val="annotation text"/>
    <w:basedOn w:val="Normal"/>
    <w:link w:val="CommentaireCar"/>
    <w:uiPriority w:val="99"/>
    <w:unhideWhenUsed/>
    <w:rsid w:val="001F39DC"/>
    <w:pPr>
      <w:suppressAutoHyphens w:val="0"/>
      <w:spacing w:before="160" w:after="120" w:line="240" w:lineRule="auto"/>
      <w:jc w:val="both"/>
    </w:pPr>
    <w:rPr>
      <w:rFonts w:eastAsia="Calibri" w:cs="Arial"/>
      <w:sz w:val="20"/>
      <w:szCs w:val="20"/>
      <w:lang w:eastAsia="en-US"/>
    </w:rPr>
  </w:style>
  <w:style w:type="character" w:customStyle="1" w:styleId="CommentaireCar">
    <w:name w:val="Commentaire Car"/>
    <w:basedOn w:val="Policepardfaut"/>
    <w:link w:val="Commentaire"/>
    <w:uiPriority w:val="99"/>
    <w:rsid w:val="001F39DC"/>
    <w:rPr>
      <w:rFonts w:eastAsia="Calibri" w:cs="Arial"/>
      <w:sz w:val="20"/>
      <w:szCs w:val="20"/>
      <w:lang w:eastAsia="en-US"/>
    </w:rPr>
  </w:style>
  <w:style w:type="character" w:customStyle="1" w:styleId="DeltaViewInsertion">
    <w:name w:val="DeltaView Insertion"/>
    <w:rsid w:val="001F39DC"/>
    <w:rPr>
      <w:color w:val="0000FF"/>
      <w:spacing w:val="0"/>
      <w:u w:val="double"/>
    </w:rPr>
  </w:style>
  <w:style w:type="paragraph" w:customStyle="1" w:styleId="tab1">
    <w:name w:val="tab1"/>
    <w:basedOn w:val="Normal"/>
    <w:rsid w:val="001F39DC"/>
    <w:pPr>
      <w:suppressAutoHyphens w:val="0"/>
      <w:spacing w:before="160" w:after="120" w:line="240" w:lineRule="auto"/>
      <w:jc w:val="center"/>
      <w:outlineLvl w:val="3"/>
    </w:pPr>
    <w:rPr>
      <w:rFonts w:ascii="Tahoma" w:eastAsia="Times" w:hAnsi="Tahoma" w:cs="Arial"/>
      <w:b/>
      <w:sz w:val="20"/>
      <w:szCs w:val="20"/>
      <w:lang w:eastAsia="en-US"/>
    </w:rPr>
  </w:style>
  <w:style w:type="character" w:customStyle="1" w:styleId="txt">
    <w:name w:val="txt"/>
    <w:uiPriority w:val="99"/>
    <w:rsid w:val="001F39DC"/>
  </w:style>
  <w:style w:type="character" w:customStyle="1" w:styleId="Puces1Car">
    <w:name w:val="Puces1 Car"/>
    <w:link w:val="Puces1"/>
    <w:uiPriority w:val="99"/>
    <w:rsid w:val="001F39DC"/>
    <w:rPr>
      <w:rFonts w:ascii="Arial" w:eastAsia="Times" w:hAnsi="Arial" w:cs="Arial"/>
      <w:bCs/>
    </w:rPr>
  </w:style>
  <w:style w:type="paragraph" w:customStyle="1" w:styleId="Puces1">
    <w:name w:val="Puces1"/>
    <w:basedOn w:val="Normal"/>
    <w:link w:val="Puces1Car"/>
    <w:uiPriority w:val="99"/>
    <w:rsid w:val="001F39DC"/>
    <w:pPr>
      <w:tabs>
        <w:tab w:val="num" w:pos="720"/>
      </w:tabs>
      <w:suppressAutoHyphens w:val="0"/>
      <w:spacing w:before="160" w:after="120" w:line="240" w:lineRule="auto"/>
      <w:ind w:left="720" w:hanging="360"/>
      <w:jc w:val="both"/>
      <w:outlineLvl w:val="3"/>
    </w:pPr>
    <w:rPr>
      <w:rFonts w:ascii="Arial" w:eastAsia="Times" w:hAnsi="Arial" w:cs="Arial"/>
      <w:bCs/>
      <w:szCs w:val="22"/>
    </w:rPr>
  </w:style>
  <w:style w:type="paragraph" w:styleId="Listepuces5">
    <w:name w:val="List Bullet 5"/>
    <w:basedOn w:val="Normal"/>
    <w:uiPriority w:val="99"/>
    <w:rsid w:val="001F39DC"/>
    <w:pPr>
      <w:numPr>
        <w:numId w:val="3"/>
      </w:numPr>
      <w:suppressAutoHyphens w:val="0"/>
      <w:spacing w:before="160" w:after="120" w:line="240" w:lineRule="auto"/>
      <w:jc w:val="both"/>
      <w:outlineLvl w:val="3"/>
    </w:pPr>
    <w:rPr>
      <w:rFonts w:ascii="Tahoma" w:eastAsia="Times" w:hAnsi="Tahoma" w:cs="Arial"/>
      <w:szCs w:val="20"/>
      <w:lang w:eastAsia="en-US"/>
    </w:rPr>
  </w:style>
  <w:style w:type="table" w:styleId="Grilledutableau">
    <w:name w:val="Table Grid"/>
    <w:basedOn w:val="Tableauweb2"/>
    <w:uiPriority w:val="59"/>
    <w:locked/>
    <w:rsid w:val="001F39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paragraph" w:styleId="En-ttedetabledesmatires">
    <w:name w:val="TOC Heading"/>
    <w:basedOn w:val="Titre1"/>
    <w:next w:val="Normal"/>
    <w:uiPriority w:val="39"/>
    <w:unhideWhenUsed/>
    <w:qFormat/>
    <w:rsid w:val="001F39DC"/>
    <w:pPr>
      <w:keepLines/>
      <w:numPr>
        <w:numId w:val="1"/>
      </w:numPr>
      <w:pBdr>
        <w:top w:val="single" w:sz="4" w:space="0" w:color="auto"/>
        <w:left w:val="single" w:sz="4" w:space="4" w:color="auto"/>
        <w:bottom w:val="single" w:sz="4" w:space="1" w:color="auto"/>
        <w:right w:val="single" w:sz="4" w:space="4" w:color="auto"/>
      </w:pBdr>
      <w:suppressAutoHyphens w:val="0"/>
      <w:spacing w:before="480" w:after="200"/>
      <w:outlineLvl w:val="9"/>
    </w:pPr>
    <w:rPr>
      <w:rFonts w:ascii="Calibri Light" w:eastAsia="MS Gothic" w:hAnsi="Calibri Light" w:cs="Times New Roman"/>
      <w:b w:val="0"/>
      <w:color w:val="365F91"/>
      <w:kern w:val="0"/>
      <w:sz w:val="30"/>
      <w:szCs w:val="28"/>
      <w:lang w:eastAsia="en-US"/>
    </w:rPr>
  </w:style>
  <w:style w:type="paragraph" w:styleId="TM1">
    <w:name w:val="toc 1"/>
    <w:basedOn w:val="Normal"/>
    <w:next w:val="Normal"/>
    <w:autoRedefine/>
    <w:uiPriority w:val="39"/>
    <w:unhideWhenUsed/>
    <w:qFormat/>
    <w:locked/>
    <w:rsid w:val="009C25DE"/>
    <w:pPr>
      <w:tabs>
        <w:tab w:val="left" w:pos="440"/>
        <w:tab w:val="right" w:leader="underscore" w:pos="10456"/>
      </w:tabs>
      <w:suppressAutoHyphens w:val="0"/>
      <w:spacing w:before="240" w:after="120" w:line="240" w:lineRule="auto"/>
    </w:pPr>
    <w:rPr>
      <w:rFonts w:eastAsia="Calibri" w:cs="Arial"/>
      <w:b/>
      <w:bCs/>
      <w:sz w:val="20"/>
      <w:szCs w:val="20"/>
      <w:lang w:eastAsia="en-US"/>
    </w:rPr>
  </w:style>
  <w:style w:type="paragraph" w:styleId="TM2">
    <w:name w:val="toc 2"/>
    <w:basedOn w:val="Normal"/>
    <w:next w:val="Normal"/>
    <w:autoRedefine/>
    <w:uiPriority w:val="39"/>
    <w:unhideWhenUsed/>
    <w:qFormat/>
    <w:locked/>
    <w:rsid w:val="00FD7AE0"/>
    <w:pPr>
      <w:tabs>
        <w:tab w:val="left" w:pos="660"/>
        <w:tab w:val="right" w:leader="underscore" w:pos="10348"/>
      </w:tabs>
      <w:suppressAutoHyphens w:val="0"/>
      <w:spacing w:before="120" w:line="240" w:lineRule="auto"/>
    </w:pPr>
    <w:rPr>
      <w:rFonts w:eastAsia="Calibri" w:cs="Arial"/>
      <w:i/>
      <w:iCs/>
      <w:sz w:val="20"/>
      <w:szCs w:val="20"/>
      <w:lang w:eastAsia="en-US"/>
    </w:rPr>
  </w:style>
  <w:style w:type="paragraph" w:styleId="TM3">
    <w:name w:val="toc 3"/>
    <w:basedOn w:val="Normal"/>
    <w:next w:val="Normal"/>
    <w:autoRedefine/>
    <w:uiPriority w:val="39"/>
    <w:unhideWhenUsed/>
    <w:qFormat/>
    <w:locked/>
    <w:rsid w:val="001F39DC"/>
    <w:pPr>
      <w:suppressAutoHyphens w:val="0"/>
      <w:spacing w:line="240" w:lineRule="auto"/>
      <w:ind w:left="440"/>
    </w:pPr>
    <w:rPr>
      <w:rFonts w:eastAsia="Calibri" w:cs="Arial"/>
      <w:sz w:val="20"/>
      <w:szCs w:val="20"/>
      <w:lang w:eastAsia="en-US"/>
    </w:rPr>
  </w:style>
  <w:style w:type="character" w:styleId="Lienhypertexte">
    <w:name w:val="Hyperlink"/>
    <w:uiPriority w:val="99"/>
    <w:unhideWhenUsed/>
    <w:rsid w:val="001F39DC"/>
    <w:rPr>
      <w:color w:val="0000FF"/>
      <w:u w:val="single"/>
    </w:rPr>
  </w:style>
  <w:style w:type="table" w:customStyle="1" w:styleId="Style1">
    <w:name w:val="Style1"/>
    <w:basedOn w:val="Tableauweb2"/>
    <w:uiPriority w:val="99"/>
    <w:qFormat/>
    <w:rsid w:val="001F39DC"/>
    <w:tbl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Style2">
    <w:name w:val="Style2"/>
    <w:basedOn w:val="Tableauweb2"/>
    <w:uiPriority w:val="99"/>
    <w:qFormat/>
    <w:rsid w:val="001F39DC"/>
    <w:tbl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Style3">
    <w:name w:val="Style3"/>
    <w:basedOn w:val="Tableauweb2"/>
    <w:uiPriority w:val="99"/>
    <w:qFormat/>
    <w:rsid w:val="001F39DC"/>
    <w:tbl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1F39DC"/>
    <w:rPr>
      <w:rFonts w:eastAsia="Calibri"/>
      <w:sz w:val="20"/>
      <w:szCs w:val="20"/>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Style4">
    <w:name w:val="Style4"/>
    <w:basedOn w:val="Tableauweb2"/>
    <w:uiPriority w:val="99"/>
    <w:qFormat/>
    <w:rsid w:val="001F39DC"/>
    <w:tbl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Style5">
    <w:name w:val="Style5"/>
    <w:basedOn w:val="Tableauweb2"/>
    <w:uiPriority w:val="99"/>
    <w:qFormat/>
    <w:rsid w:val="001F39DC"/>
    <w:tblPr/>
    <w:tcPr>
      <w:shd w:val="clear" w:color="auto" w:fill="auto"/>
    </w:tcPr>
    <w:tblStylePr w:type="firstRow">
      <w:rPr>
        <w:color w:val="auto"/>
      </w:rPr>
      <w:tblPr/>
      <w:tcPr>
        <w:tcBorders>
          <w:tl2br w:val="none" w:sz="0" w:space="0" w:color="auto"/>
          <w:tr2bl w:val="none" w:sz="0" w:space="0" w:color="auto"/>
        </w:tcBorders>
      </w:tcPr>
    </w:tblStylePr>
  </w:style>
  <w:style w:type="table" w:styleId="Listemoyenne2-Accent1">
    <w:name w:val="Medium List 2 Accent 1"/>
    <w:basedOn w:val="TableauNormal"/>
    <w:uiPriority w:val="66"/>
    <w:rsid w:val="001F39DC"/>
    <w:rPr>
      <w:rFonts w:ascii="Calibri Light" w:eastAsia="MS Gothic" w:hAnsi="Calibri Light"/>
      <w:color w:val="000000"/>
      <w:sz w:val="20"/>
      <w:szCs w:val="20"/>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Style6">
    <w:name w:val="Style6"/>
    <w:basedOn w:val="Tableauweb2"/>
    <w:uiPriority w:val="99"/>
    <w:qFormat/>
    <w:rsid w:val="001F39DC"/>
    <w:tbl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Style7">
    <w:name w:val="Style7"/>
    <w:basedOn w:val="Tableauweb2"/>
    <w:uiPriority w:val="99"/>
    <w:qFormat/>
    <w:rsid w:val="001F39DC"/>
    <w:tbl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Style8">
    <w:name w:val="Style8"/>
    <w:basedOn w:val="Tableauweb2"/>
    <w:uiPriority w:val="99"/>
    <w:qFormat/>
    <w:rsid w:val="001F39DC"/>
    <w:tbl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Style9">
    <w:name w:val="Style9"/>
    <w:basedOn w:val="Tableauweb2"/>
    <w:uiPriority w:val="99"/>
    <w:qFormat/>
    <w:rsid w:val="001F39DC"/>
    <w:tbl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Style10">
    <w:name w:val="Style10"/>
    <w:basedOn w:val="Tableauweb2"/>
    <w:uiPriority w:val="99"/>
    <w:qFormat/>
    <w:rsid w:val="001F39DC"/>
    <w:tblPr/>
    <w:tcPr>
      <w:shd w:val="clear" w:color="auto" w:fill="auto"/>
    </w:tcPr>
    <w:tblStylePr w:type="firstRow">
      <w:rPr>
        <w:color w:val="auto"/>
      </w:rPr>
      <w:tblPr/>
      <w:tcPr>
        <w:tcBorders>
          <w:tl2br w:val="none" w:sz="0" w:space="0" w:color="auto"/>
          <w:tr2bl w:val="none" w:sz="0" w:space="0" w:color="auto"/>
        </w:tcBorders>
      </w:tcPr>
    </w:tblStylePr>
  </w:style>
  <w:style w:type="paragraph" w:styleId="Listepuces">
    <w:name w:val="List Bullet"/>
    <w:basedOn w:val="Normal"/>
    <w:uiPriority w:val="99"/>
    <w:unhideWhenUsed/>
    <w:rsid w:val="001F39DC"/>
    <w:pPr>
      <w:numPr>
        <w:numId w:val="4"/>
      </w:numPr>
      <w:tabs>
        <w:tab w:val="clear" w:pos="360"/>
        <w:tab w:val="num" w:pos="1494"/>
      </w:tabs>
      <w:suppressAutoHyphens w:val="0"/>
      <w:spacing w:before="160" w:after="120" w:line="240" w:lineRule="auto"/>
      <w:ind w:left="1494"/>
      <w:contextualSpacing/>
      <w:jc w:val="both"/>
    </w:pPr>
    <w:rPr>
      <w:rFonts w:eastAsia="Calibri" w:cs="Arial"/>
      <w:szCs w:val="22"/>
      <w:lang w:eastAsia="en-US"/>
    </w:rPr>
  </w:style>
  <w:style w:type="paragraph" w:customStyle="1" w:styleId="texte">
    <w:name w:val="texte"/>
    <w:basedOn w:val="Normal"/>
    <w:rsid w:val="001F39DC"/>
    <w:pPr>
      <w:suppressAutoHyphens w:val="0"/>
      <w:overflowPunct w:val="0"/>
      <w:autoSpaceDE w:val="0"/>
      <w:autoSpaceDN w:val="0"/>
      <w:adjustRightInd w:val="0"/>
      <w:spacing w:before="160" w:after="120" w:line="240" w:lineRule="auto"/>
      <w:jc w:val="both"/>
      <w:textAlignment w:val="baseline"/>
    </w:pPr>
    <w:rPr>
      <w:rFonts w:ascii="Arial" w:hAnsi="Arial" w:cs="Arial"/>
      <w:szCs w:val="20"/>
    </w:rPr>
  </w:style>
  <w:style w:type="paragraph" w:customStyle="1" w:styleId="Corpsdetexte21">
    <w:name w:val="Corps de texte 21"/>
    <w:basedOn w:val="Normal"/>
    <w:uiPriority w:val="99"/>
    <w:rsid w:val="001F39DC"/>
    <w:pPr>
      <w:suppressAutoHyphens w:val="0"/>
      <w:overflowPunct w:val="0"/>
      <w:autoSpaceDE w:val="0"/>
      <w:autoSpaceDN w:val="0"/>
      <w:adjustRightInd w:val="0"/>
      <w:spacing w:before="160" w:after="120" w:line="240" w:lineRule="auto"/>
      <w:jc w:val="both"/>
      <w:textAlignment w:val="baseline"/>
    </w:pPr>
    <w:rPr>
      <w:rFonts w:ascii="Arial" w:hAnsi="Arial" w:cs="Arial"/>
      <w:szCs w:val="20"/>
    </w:rPr>
  </w:style>
  <w:style w:type="paragraph" w:customStyle="1" w:styleId="TEXTEAnglais">
    <w:name w:val="TEXTE Anglais"/>
    <w:basedOn w:val="Normal"/>
    <w:rsid w:val="001F39DC"/>
    <w:pPr>
      <w:suppressAutoHyphens w:val="0"/>
      <w:spacing w:before="240" w:after="120" w:line="240" w:lineRule="auto"/>
      <w:jc w:val="both"/>
    </w:pPr>
    <w:rPr>
      <w:rFonts w:cs="Arial"/>
      <w:szCs w:val="22"/>
    </w:rPr>
  </w:style>
  <w:style w:type="paragraph" w:styleId="Objetducommentaire">
    <w:name w:val="annotation subject"/>
    <w:basedOn w:val="Commentaire"/>
    <w:next w:val="Commentaire"/>
    <w:link w:val="ObjetducommentaireCar"/>
    <w:uiPriority w:val="99"/>
    <w:semiHidden/>
    <w:unhideWhenUsed/>
    <w:rsid w:val="001F39DC"/>
    <w:rPr>
      <w:b/>
      <w:bCs/>
    </w:rPr>
  </w:style>
  <w:style w:type="character" w:customStyle="1" w:styleId="ObjetducommentaireCar">
    <w:name w:val="Objet du commentaire Car"/>
    <w:basedOn w:val="CommentaireCar"/>
    <w:link w:val="Objetducommentaire"/>
    <w:uiPriority w:val="99"/>
    <w:semiHidden/>
    <w:rsid w:val="001F39DC"/>
    <w:rPr>
      <w:rFonts w:eastAsia="Calibri" w:cs="Arial"/>
      <w:b/>
      <w:bCs/>
      <w:sz w:val="20"/>
      <w:szCs w:val="20"/>
      <w:lang w:eastAsia="en-US"/>
    </w:rPr>
  </w:style>
  <w:style w:type="paragraph" w:styleId="Rvision">
    <w:name w:val="Revision"/>
    <w:hidden/>
    <w:uiPriority w:val="99"/>
    <w:semiHidden/>
    <w:rsid w:val="001F39DC"/>
    <w:rPr>
      <w:rFonts w:ascii="Times New Roman" w:eastAsia="Calibri" w:hAnsi="Times New Roman"/>
      <w:sz w:val="24"/>
      <w:szCs w:val="24"/>
      <w:lang w:eastAsia="en-US"/>
    </w:rPr>
  </w:style>
  <w:style w:type="paragraph" w:styleId="TM4">
    <w:name w:val="toc 4"/>
    <w:basedOn w:val="Normal"/>
    <w:next w:val="Normal"/>
    <w:autoRedefine/>
    <w:uiPriority w:val="39"/>
    <w:unhideWhenUsed/>
    <w:locked/>
    <w:rsid w:val="001F39DC"/>
    <w:pPr>
      <w:suppressAutoHyphens w:val="0"/>
      <w:spacing w:line="240" w:lineRule="auto"/>
      <w:ind w:left="660"/>
    </w:pPr>
    <w:rPr>
      <w:rFonts w:eastAsia="Calibri" w:cs="Arial"/>
      <w:sz w:val="20"/>
      <w:szCs w:val="20"/>
      <w:lang w:eastAsia="en-US"/>
    </w:rPr>
  </w:style>
  <w:style w:type="paragraph" w:styleId="TM5">
    <w:name w:val="toc 5"/>
    <w:basedOn w:val="Normal"/>
    <w:next w:val="Normal"/>
    <w:autoRedefine/>
    <w:uiPriority w:val="39"/>
    <w:unhideWhenUsed/>
    <w:locked/>
    <w:rsid w:val="001F39DC"/>
    <w:pPr>
      <w:suppressAutoHyphens w:val="0"/>
      <w:spacing w:line="240" w:lineRule="auto"/>
      <w:ind w:left="880"/>
    </w:pPr>
    <w:rPr>
      <w:rFonts w:eastAsia="Calibri" w:cs="Arial"/>
      <w:sz w:val="20"/>
      <w:szCs w:val="20"/>
      <w:lang w:eastAsia="en-US"/>
    </w:rPr>
  </w:style>
  <w:style w:type="paragraph" w:styleId="TM6">
    <w:name w:val="toc 6"/>
    <w:basedOn w:val="Normal"/>
    <w:next w:val="Normal"/>
    <w:autoRedefine/>
    <w:uiPriority w:val="39"/>
    <w:unhideWhenUsed/>
    <w:locked/>
    <w:rsid w:val="001F39DC"/>
    <w:pPr>
      <w:suppressAutoHyphens w:val="0"/>
      <w:spacing w:line="240" w:lineRule="auto"/>
      <w:ind w:left="1100"/>
    </w:pPr>
    <w:rPr>
      <w:rFonts w:eastAsia="Calibri" w:cs="Arial"/>
      <w:sz w:val="20"/>
      <w:szCs w:val="20"/>
      <w:lang w:eastAsia="en-US"/>
    </w:rPr>
  </w:style>
  <w:style w:type="paragraph" w:styleId="TM7">
    <w:name w:val="toc 7"/>
    <w:basedOn w:val="Normal"/>
    <w:next w:val="Normal"/>
    <w:autoRedefine/>
    <w:uiPriority w:val="39"/>
    <w:unhideWhenUsed/>
    <w:locked/>
    <w:rsid w:val="001F39DC"/>
    <w:pPr>
      <w:suppressAutoHyphens w:val="0"/>
      <w:spacing w:line="240" w:lineRule="auto"/>
      <w:ind w:left="1320"/>
    </w:pPr>
    <w:rPr>
      <w:rFonts w:eastAsia="Calibri" w:cs="Arial"/>
      <w:sz w:val="20"/>
      <w:szCs w:val="20"/>
      <w:lang w:eastAsia="en-US"/>
    </w:rPr>
  </w:style>
  <w:style w:type="paragraph" w:styleId="TM8">
    <w:name w:val="toc 8"/>
    <w:basedOn w:val="Normal"/>
    <w:next w:val="Normal"/>
    <w:autoRedefine/>
    <w:uiPriority w:val="39"/>
    <w:unhideWhenUsed/>
    <w:locked/>
    <w:rsid w:val="001F39DC"/>
    <w:pPr>
      <w:suppressAutoHyphens w:val="0"/>
      <w:spacing w:line="240" w:lineRule="auto"/>
      <w:ind w:left="1540"/>
    </w:pPr>
    <w:rPr>
      <w:rFonts w:eastAsia="Calibri" w:cs="Arial"/>
      <w:sz w:val="20"/>
      <w:szCs w:val="20"/>
      <w:lang w:eastAsia="en-US"/>
    </w:rPr>
  </w:style>
  <w:style w:type="paragraph" w:styleId="TM9">
    <w:name w:val="toc 9"/>
    <w:basedOn w:val="Normal"/>
    <w:next w:val="Normal"/>
    <w:autoRedefine/>
    <w:uiPriority w:val="39"/>
    <w:unhideWhenUsed/>
    <w:locked/>
    <w:rsid w:val="001F39DC"/>
    <w:pPr>
      <w:suppressAutoHyphens w:val="0"/>
      <w:spacing w:line="240" w:lineRule="auto"/>
      <w:ind w:left="1760"/>
    </w:pPr>
    <w:rPr>
      <w:rFonts w:eastAsia="Calibri" w:cs="Arial"/>
      <w:sz w:val="20"/>
      <w:szCs w:val="20"/>
      <w:lang w:eastAsia="en-US"/>
    </w:rPr>
  </w:style>
  <w:style w:type="table" w:customStyle="1" w:styleId="Style11">
    <w:name w:val="Style11"/>
    <w:basedOn w:val="Thmedutableau"/>
    <w:uiPriority w:val="99"/>
    <w:qFormat/>
    <w:rsid w:val="001F39DC"/>
    <w:tblPr/>
  </w:style>
  <w:style w:type="table" w:styleId="Thmedutableau">
    <w:name w:val="Table Theme"/>
    <w:basedOn w:val="TableauNormal"/>
    <w:uiPriority w:val="99"/>
    <w:semiHidden/>
    <w:unhideWhenUsed/>
    <w:rsid w:val="001F39DC"/>
    <w:rPr>
      <w:rFonts w:eastAsia="Calibri"/>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sPuces2">
    <w:name w:val="CorpsPuces2"/>
    <w:basedOn w:val="Normal"/>
    <w:link w:val="CorpsPuces2Car"/>
    <w:uiPriority w:val="99"/>
    <w:rsid w:val="001F39DC"/>
    <w:pPr>
      <w:suppressAutoHyphens w:val="0"/>
      <w:autoSpaceDE w:val="0"/>
      <w:autoSpaceDN w:val="0"/>
      <w:adjustRightInd w:val="0"/>
      <w:spacing w:before="160" w:after="120" w:line="240" w:lineRule="auto"/>
      <w:ind w:left="851"/>
      <w:jc w:val="both"/>
    </w:pPr>
    <w:rPr>
      <w:rFonts w:ascii="Tahoma" w:hAnsi="Tahoma" w:cs="Arial"/>
      <w:szCs w:val="20"/>
      <w:lang w:val="en-US"/>
    </w:rPr>
  </w:style>
  <w:style w:type="paragraph" w:customStyle="1" w:styleId="Puces2">
    <w:name w:val="Puces2"/>
    <w:basedOn w:val="Normal"/>
    <w:uiPriority w:val="99"/>
    <w:rsid w:val="001F39DC"/>
    <w:pPr>
      <w:tabs>
        <w:tab w:val="num" w:pos="1184"/>
      </w:tabs>
      <w:suppressAutoHyphens w:val="0"/>
      <w:autoSpaceDE w:val="0"/>
      <w:autoSpaceDN w:val="0"/>
      <w:adjustRightInd w:val="0"/>
      <w:spacing w:before="160" w:after="120" w:line="240" w:lineRule="auto"/>
      <w:ind w:left="1184" w:hanging="284"/>
      <w:jc w:val="both"/>
    </w:pPr>
    <w:rPr>
      <w:rFonts w:ascii="Tahoma" w:hAnsi="Tahoma" w:cs="Arial"/>
      <w:szCs w:val="20"/>
      <w:lang w:val="en-US"/>
    </w:rPr>
  </w:style>
  <w:style w:type="character" w:customStyle="1" w:styleId="CorpsPuces2Car">
    <w:name w:val="CorpsPuces2 Car"/>
    <w:link w:val="CorpsPuces2"/>
    <w:uiPriority w:val="99"/>
    <w:locked/>
    <w:rsid w:val="001F39DC"/>
    <w:rPr>
      <w:rFonts w:ascii="Tahoma" w:hAnsi="Tahoma" w:cs="Arial"/>
      <w:szCs w:val="20"/>
      <w:lang w:val="en-US"/>
    </w:rPr>
  </w:style>
  <w:style w:type="numbering" w:customStyle="1" w:styleId="Puces3">
    <w:name w:val="Puces3"/>
    <w:rsid w:val="001F39DC"/>
    <w:pPr>
      <w:numPr>
        <w:numId w:val="5"/>
      </w:numPr>
    </w:pPr>
  </w:style>
  <w:style w:type="character" w:customStyle="1" w:styleId="modif">
    <w:name w:val="modif"/>
    <w:uiPriority w:val="99"/>
    <w:rsid w:val="001F39DC"/>
  </w:style>
  <w:style w:type="paragraph" w:styleId="Listepuces2">
    <w:name w:val="List Bullet 2"/>
    <w:basedOn w:val="Normal"/>
    <w:uiPriority w:val="99"/>
    <w:unhideWhenUsed/>
    <w:rsid w:val="001F39DC"/>
    <w:pPr>
      <w:numPr>
        <w:numId w:val="7"/>
      </w:numPr>
      <w:tabs>
        <w:tab w:val="clear" w:pos="643"/>
        <w:tab w:val="num" w:pos="1854"/>
      </w:tabs>
      <w:suppressAutoHyphens w:val="0"/>
      <w:spacing w:before="160" w:after="120" w:line="240" w:lineRule="auto"/>
      <w:ind w:left="1854"/>
      <w:contextualSpacing/>
      <w:jc w:val="both"/>
    </w:pPr>
    <w:rPr>
      <w:rFonts w:eastAsia="Calibri" w:cs="Arial"/>
      <w:szCs w:val="22"/>
      <w:lang w:eastAsia="en-US"/>
    </w:rPr>
  </w:style>
  <w:style w:type="paragraph" w:customStyle="1" w:styleId="TitrePagedegarde">
    <w:name w:val="Titre (Page de garde)"/>
    <w:basedOn w:val="Normal"/>
    <w:next w:val="Normal"/>
    <w:rsid w:val="001F39DC"/>
    <w:pPr>
      <w:keepNext/>
      <w:keepLines/>
      <w:suppressAutoHyphens w:val="0"/>
      <w:spacing w:before="160" w:after="240" w:line="720" w:lineRule="atLeast"/>
      <w:ind w:left="709"/>
      <w:jc w:val="center"/>
    </w:pPr>
    <w:rPr>
      <w:rFonts w:ascii="Arial" w:hAnsi="Arial" w:cs="Arial"/>
      <w:caps/>
      <w:spacing w:val="65"/>
      <w:kern w:val="20"/>
      <w:sz w:val="64"/>
      <w:szCs w:val="20"/>
      <w:lang w:eastAsia="en-US"/>
    </w:rPr>
  </w:style>
  <w:style w:type="character" w:styleId="Numrodepage">
    <w:name w:val="page number"/>
    <w:rsid w:val="001F39DC"/>
    <w:rPr>
      <w:rFonts w:cs="Times New Roman"/>
    </w:rPr>
  </w:style>
  <w:style w:type="paragraph" w:customStyle="1" w:styleId="Paragraphedeliste1">
    <w:name w:val="Paragraphe de liste1"/>
    <w:basedOn w:val="Normal"/>
    <w:rsid w:val="001F39DC"/>
    <w:pPr>
      <w:widowControl w:val="0"/>
      <w:suppressAutoHyphens w:val="0"/>
      <w:adjustRightInd w:val="0"/>
      <w:spacing w:before="160" w:after="120" w:line="360" w:lineRule="atLeast"/>
      <w:ind w:left="708"/>
      <w:jc w:val="both"/>
      <w:textAlignment w:val="baseline"/>
    </w:pPr>
    <w:rPr>
      <w:rFonts w:cs="Arial"/>
      <w:szCs w:val="20"/>
    </w:rPr>
  </w:style>
  <w:style w:type="character" w:styleId="Lienhypertextesuivivisit">
    <w:name w:val="FollowedHyperlink"/>
    <w:uiPriority w:val="99"/>
    <w:unhideWhenUsed/>
    <w:rsid w:val="001F39DC"/>
    <w:rPr>
      <w:color w:val="800080"/>
      <w:u w:val="single"/>
    </w:rPr>
  </w:style>
  <w:style w:type="paragraph" w:customStyle="1" w:styleId="xl65">
    <w:name w:val="xl65"/>
    <w:basedOn w:val="Normal"/>
    <w:rsid w:val="001F39DC"/>
    <w:pPr>
      <w:suppressAutoHyphens w:val="0"/>
      <w:spacing w:before="100" w:beforeAutospacing="1" w:after="100" w:afterAutospacing="1" w:line="240" w:lineRule="auto"/>
      <w:jc w:val="both"/>
    </w:pPr>
    <w:rPr>
      <w:rFonts w:cs="Arial"/>
      <w:szCs w:val="22"/>
    </w:rPr>
  </w:style>
  <w:style w:type="paragraph" w:customStyle="1" w:styleId="xl66">
    <w:name w:val="xl66"/>
    <w:basedOn w:val="Normal"/>
    <w:rsid w:val="001F39DC"/>
    <w:pPr>
      <w:suppressAutoHyphens w:val="0"/>
      <w:spacing w:before="100" w:beforeAutospacing="1" w:after="100" w:afterAutospacing="1" w:line="240" w:lineRule="auto"/>
      <w:jc w:val="both"/>
    </w:pPr>
    <w:rPr>
      <w:rFonts w:cs="Arial"/>
      <w:szCs w:val="22"/>
    </w:rPr>
  </w:style>
  <w:style w:type="paragraph" w:customStyle="1" w:styleId="xl67">
    <w:name w:val="xl67"/>
    <w:basedOn w:val="Normal"/>
    <w:rsid w:val="001F39DC"/>
    <w:pPr>
      <w:suppressAutoHyphens w:val="0"/>
      <w:spacing w:before="100" w:beforeAutospacing="1" w:after="100" w:afterAutospacing="1" w:line="240" w:lineRule="auto"/>
      <w:jc w:val="both"/>
      <w:textAlignment w:val="center"/>
    </w:pPr>
    <w:rPr>
      <w:rFonts w:cs="Arial"/>
      <w:szCs w:val="22"/>
    </w:rPr>
  </w:style>
  <w:style w:type="paragraph" w:styleId="Corpsdetexte">
    <w:name w:val="Body Text"/>
    <w:basedOn w:val="Normal"/>
    <w:link w:val="CorpsdetexteCar"/>
    <w:uiPriority w:val="99"/>
    <w:unhideWhenUsed/>
    <w:rsid w:val="001F39DC"/>
    <w:pPr>
      <w:suppressAutoHyphens w:val="0"/>
      <w:spacing w:before="160" w:after="120" w:line="240" w:lineRule="auto"/>
      <w:jc w:val="both"/>
    </w:pPr>
    <w:rPr>
      <w:rFonts w:eastAsia="Calibri" w:cs="Arial"/>
      <w:szCs w:val="22"/>
      <w:lang w:eastAsia="en-US"/>
    </w:rPr>
  </w:style>
  <w:style w:type="character" w:customStyle="1" w:styleId="CorpsdetexteCar">
    <w:name w:val="Corps de texte Car"/>
    <w:basedOn w:val="Policepardfaut"/>
    <w:link w:val="Corpsdetexte"/>
    <w:uiPriority w:val="99"/>
    <w:rsid w:val="001F39DC"/>
    <w:rPr>
      <w:rFonts w:eastAsia="Calibri" w:cs="Arial"/>
      <w:lang w:eastAsia="en-US"/>
    </w:rPr>
  </w:style>
  <w:style w:type="paragraph" w:styleId="Retraitcorpsdetexte">
    <w:name w:val="Body Text Indent"/>
    <w:basedOn w:val="Normal"/>
    <w:link w:val="RetraitcorpsdetexteCar"/>
    <w:uiPriority w:val="99"/>
    <w:unhideWhenUsed/>
    <w:rsid w:val="001F39DC"/>
    <w:pPr>
      <w:suppressAutoHyphens w:val="0"/>
      <w:spacing w:before="160" w:after="120" w:line="240" w:lineRule="auto"/>
      <w:ind w:left="283"/>
      <w:jc w:val="both"/>
    </w:pPr>
    <w:rPr>
      <w:rFonts w:eastAsia="Calibri" w:cs="Arial"/>
      <w:szCs w:val="22"/>
      <w:lang w:eastAsia="en-US"/>
    </w:rPr>
  </w:style>
  <w:style w:type="character" w:customStyle="1" w:styleId="RetraitcorpsdetexteCar">
    <w:name w:val="Retrait corps de texte Car"/>
    <w:basedOn w:val="Policepardfaut"/>
    <w:link w:val="Retraitcorpsdetexte"/>
    <w:uiPriority w:val="99"/>
    <w:rsid w:val="001F39DC"/>
    <w:rPr>
      <w:rFonts w:eastAsia="Calibri" w:cs="Arial"/>
      <w:lang w:eastAsia="en-US"/>
    </w:rPr>
  </w:style>
  <w:style w:type="paragraph" w:customStyle="1" w:styleId="Body1">
    <w:name w:val="Body 1"/>
    <w:rsid w:val="001F39DC"/>
    <w:pPr>
      <w:widowControl w:val="0"/>
      <w:spacing w:line="360" w:lineRule="atLeast"/>
      <w:jc w:val="both"/>
      <w:outlineLvl w:val="0"/>
    </w:pPr>
    <w:rPr>
      <w:rFonts w:ascii="Times New Roman" w:eastAsia="Arial Unicode MS" w:hAnsi="Times New Roman"/>
      <w:color w:val="000000"/>
      <w:sz w:val="24"/>
      <w:szCs w:val="20"/>
      <w:u w:color="000000"/>
    </w:rPr>
  </w:style>
  <w:style w:type="paragraph" w:styleId="Textebrut">
    <w:name w:val="Plain Text"/>
    <w:basedOn w:val="Normal"/>
    <w:link w:val="TextebrutCar"/>
    <w:uiPriority w:val="99"/>
    <w:unhideWhenUsed/>
    <w:rsid w:val="001F39DC"/>
    <w:pPr>
      <w:suppressAutoHyphens w:val="0"/>
      <w:spacing w:before="160" w:after="120" w:line="240" w:lineRule="auto"/>
      <w:jc w:val="both"/>
    </w:pPr>
    <w:rPr>
      <w:rFonts w:cs="Consolas"/>
      <w:szCs w:val="21"/>
    </w:rPr>
  </w:style>
  <w:style w:type="character" w:customStyle="1" w:styleId="TextebrutCar">
    <w:name w:val="Texte brut Car"/>
    <w:basedOn w:val="Policepardfaut"/>
    <w:link w:val="Textebrut"/>
    <w:uiPriority w:val="99"/>
    <w:rsid w:val="001F39DC"/>
    <w:rPr>
      <w:rFonts w:cs="Consolas"/>
      <w:szCs w:val="21"/>
    </w:rPr>
  </w:style>
  <w:style w:type="paragraph" w:styleId="NormalWeb">
    <w:name w:val="Normal (Web)"/>
    <w:basedOn w:val="Normal"/>
    <w:link w:val="NormalWebCar"/>
    <w:uiPriority w:val="99"/>
    <w:unhideWhenUsed/>
    <w:rsid w:val="001F39DC"/>
    <w:pPr>
      <w:suppressAutoHyphens w:val="0"/>
      <w:spacing w:before="100" w:beforeAutospacing="1" w:after="100" w:afterAutospacing="1" w:line="240" w:lineRule="auto"/>
      <w:jc w:val="both"/>
    </w:pPr>
    <w:rPr>
      <w:rFonts w:ascii="Times New Roman" w:hAnsi="Times New Roman" w:cs="Arial"/>
      <w:szCs w:val="22"/>
    </w:rPr>
  </w:style>
  <w:style w:type="character" w:styleId="Rfrencelgre">
    <w:name w:val="Subtle Reference"/>
    <w:uiPriority w:val="31"/>
    <w:qFormat/>
    <w:rsid w:val="001F39DC"/>
    <w:rPr>
      <w:sz w:val="18"/>
      <w:lang w:eastAsia="fr-FR"/>
    </w:rPr>
  </w:style>
  <w:style w:type="character" w:styleId="Accentuation">
    <w:name w:val="Emphasis"/>
    <w:uiPriority w:val="20"/>
    <w:qFormat/>
    <w:locked/>
    <w:rsid w:val="001F39DC"/>
    <w:rPr>
      <w:b/>
    </w:rPr>
  </w:style>
  <w:style w:type="paragraph" w:customStyle="1" w:styleId="titre30">
    <w:name w:val="titre 3"/>
    <w:basedOn w:val="Titre2"/>
    <w:link w:val="titre3Car0"/>
    <w:uiPriority w:val="99"/>
    <w:qFormat/>
    <w:rsid w:val="001F39DC"/>
    <w:pPr>
      <w:keepLines/>
      <w:numPr>
        <w:ilvl w:val="0"/>
        <w:numId w:val="0"/>
      </w:numPr>
      <w:suppressAutoHyphens w:val="0"/>
      <w:autoSpaceDE/>
      <w:autoSpaceDN/>
      <w:adjustRightInd/>
      <w:spacing w:before="320" w:after="160" w:line="240" w:lineRule="auto"/>
      <w:ind w:left="1497" w:hanging="504"/>
      <w:jc w:val="both"/>
      <w:outlineLvl w:val="2"/>
    </w:pPr>
    <w:rPr>
      <w:rFonts w:eastAsia="MS Gothic"/>
      <w:b w:val="0"/>
      <w:color w:val="7F7F7F"/>
      <w:sz w:val="22"/>
      <w:szCs w:val="26"/>
      <w:lang w:eastAsia="en-US"/>
    </w:rPr>
  </w:style>
  <w:style w:type="paragraph" w:customStyle="1" w:styleId="titrepartieI">
    <w:name w:val="titre partie I"/>
    <w:basedOn w:val="Titre1"/>
    <w:link w:val="titrepartieICar"/>
    <w:qFormat/>
    <w:rsid w:val="001F39DC"/>
    <w:pPr>
      <w:keepLines/>
      <w:numPr>
        <w:numId w:val="8"/>
      </w:numPr>
      <w:pBdr>
        <w:top w:val="single" w:sz="4" w:space="1" w:color="auto"/>
        <w:left w:val="single" w:sz="4" w:space="4" w:color="auto"/>
        <w:bottom w:val="single" w:sz="4" w:space="1" w:color="auto"/>
        <w:right w:val="single" w:sz="4" w:space="4" w:color="auto"/>
      </w:pBdr>
      <w:suppressAutoHyphens w:val="0"/>
      <w:spacing w:before="480" w:after="200"/>
    </w:pPr>
    <w:rPr>
      <w:rFonts w:eastAsia="MS Gothic" w:cs="Times New Roman"/>
      <w:b w:val="0"/>
      <w:smallCaps/>
      <w:kern w:val="0"/>
      <w:sz w:val="24"/>
      <w:szCs w:val="28"/>
      <w:lang w:eastAsia="en-US"/>
    </w:rPr>
  </w:style>
  <w:style w:type="character" w:customStyle="1" w:styleId="titre3Car0">
    <w:name w:val="titre 3 Car"/>
    <w:link w:val="titre30"/>
    <w:uiPriority w:val="99"/>
    <w:rsid w:val="001F39DC"/>
    <w:rPr>
      <w:rFonts w:eastAsia="MS Gothic"/>
      <w:b/>
      <w:bCs/>
      <w:color w:val="7F7F7F"/>
      <w:szCs w:val="26"/>
      <w:lang w:eastAsia="en-US"/>
    </w:rPr>
  </w:style>
  <w:style w:type="paragraph" w:customStyle="1" w:styleId="puces0">
    <w:name w:val="puces"/>
    <w:basedOn w:val="Paragraphedeliste"/>
    <w:link w:val="pucesCar"/>
    <w:uiPriority w:val="99"/>
    <w:qFormat/>
    <w:rsid w:val="001F39DC"/>
    <w:pPr>
      <w:numPr>
        <w:numId w:val="9"/>
      </w:numPr>
      <w:spacing w:before="120" w:after="0" w:line="240" w:lineRule="auto"/>
      <w:contextualSpacing w:val="0"/>
    </w:pPr>
    <w:rPr>
      <w:lang w:bidi="he-IL"/>
    </w:rPr>
  </w:style>
  <w:style w:type="character" w:customStyle="1" w:styleId="titrepartieICar">
    <w:name w:val="titre partie I Car"/>
    <w:link w:val="titrepartieI"/>
    <w:rsid w:val="001F39DC"/>
    <w:rPr>
      <w:rFonts w:eastAsia="MS Gothic"/>
      <w:bCs/>
      <w:smallCaps/>
      <w:sz w:val="24"/>
      <w:szCs w:val="28"/>
      <w:lang w:eastAsia="en-US"/>
    </w:rPr>
  </w:style>
  <w:style w:type="character" w:customStyle="1" w:styleId="ParagraphedelisteCar">
    <w:name w:val="Paragraphe de liste Car"/>
    <w:aliases w:val="Liste couleur - Accent 11 Car,Normal a. Car,tiret synthèse Car,Sous catégorie Car,PBM ART Car,Conclusion de partie Car,Body Texte Car,Para. de Liste Car,Par. de liste Car,IS Weekly Report Car,Bullet List 1 Car,titre 6 Car,Key Car"/>
    <w:link w:val="Paragraphedeliste"/>
    <w:uiPriority w:val="34"/>
    <w:qFormat/>
    <w:rsid w:val="001F39DC"/>
    <w:rPr>
      <w:rFonts w:eastAsia="Calibri"/>
      <w:lang w:eastAsia="en-US"/>
    </w:rPr>
  </w:style>
  <w:style w:type="character" w:customStyle="1" w:styleId="pucesCar">
    <w:name w:val="puces Car"/>
    <w:link w:val="puces0"/>
    <w:uiPriority w:val="99"/>
    <w:rsid w:val="001F39DC"/>
    <w:rPr>
      <w:rFonts w:eastAsia="Calibri"/>
      <w:lang w:eastAsia="en-US" w:bidi="he-IL"/>
    </w:rPr>
  </w:style>
  <w:style w:type="character" w:styleId="Titredulivre">
    <w:name w:val="Book Title"/>
    <w:uiPriority w:val="33"/>
    <w:qFormat/>
    <w:rsid w:val="001F39DC"/>
    <w:rPr>
      <w:rFonts w:ascii="Georgia" w:hAnsi="Georgia"/>
      <w:b/>
      <w:bCs/>
      <w:smallCaps/>
      <w:spacing w:val="5"/>
      <w:sz w:val="28"/>
    </w:rPr>
  </w:style>
  <w:style w:type="paragraph" w:customStyle="1" w:styleId="puce2">
    <w:name w:val="puce 2"/>
    <w:basedOn w:val="Paragraphedeliste"/>
    <w:link w:val="puce2Car"/>
    <w:qFormat/>
    <w:rsid w:val="001F39DC"/>
    <w:pPr>
      <w:numPr>
        <w:ilvl w:val="1"/>
        <w:numId w:val="6"/>
      </w:numPr>
      <w:spacing w:before="80" w:after="0" w:line="240" w:lineRule="auto"/>
      <w:contextualSpacing w:val="0"/>
    </w:pPr>
  </w:style>
  <w:style w:type="numbering" w:customStyle="1" w:styleId="Puces31">
    <w:name w:val="Puces31"/>
    <w:rsid w:val="001F39DC"/>
  </w:style>
  <w:style w:type="character" w:customStyle="1" w:styleId="puce2Car">
    <w:name w:val="puce 2 Car"/>
    <w:link w:val="puce2"/>
    <w:rsid w:val="001F39DC"/>
    <w:rPr>
      <w:rFonts w:eastAsia="Calibri"/>
      <w:lang w:eastAsia="en-US"/>
    </w:rPr>
  </w:style>
  <w:style w:type="table" w:customStyle="1" w:styleId="Grilledutableau1">
    <w:name w:val="Grille du tableau1"/>
    <w:basedOn w:val="TableauNormal"/>
    <w:next w:val="Grilledutableau"/>
    <w:uiPriority w:val="59"/>
    <w:rsid w:val="001F39DC"/>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locked/>
    <w:rsid w:val="001F39D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ar">
    <w:name w:val="Normal (Web) Car"/>
    <w:link w:val="NormalWeb"/>
    <w:uiPriority w:val="99"/>
    <w:locked/>
    <w:rsid w:val="001F39DC"/>
    <w:rPr>
      <w:rFonts w:ascii="Times New Roman" w:hAnsi="Times New Roman" w:cs="Arial"/>
    </w:rPr>
  </w:style>
  <w:style w:type="table" w:customStyle="1" w:styleId="Listemoyenne11">
    <w:name w:val="Liste moyenne 11"/>
    <w:basedOn w:val="TableauNormal"/>
    <w:uiPriority w:val="65"/>
    <w:rsid w:val="001F39DC"/>
    <w:rPr>
      <w:rFonts w:eastAsia="Calibri"/>
      <w:color w:val="000000"/>
      <w:sz w:val="20"/>
      <w:szCs w:val="20"/>
      <w:lang w:eastAsia="en-US"/>
    </w:rPr>
    <w:tblPr>
      <w:tblStyleRowBandSize w:val="1"/>
      <w:tblStyleColBandSize w:val="1"/>
      <w:tblBorders>
        <w:top w:val="single" w:sz="8" w:space="0" w:color="000000"/>
        <w:bottom w:val="single" w:sz="8" w:space="0" w:color="000000"/>
      </w:tblBorders>
    </w:tblPr>
    <w:tblStylePr w:type="firstRow">
      <w:rPr>
        <w:rFonts w:ascii="Calibri Light" w:eastAsia="MS Gothic" w:hAnsi="Calibri Ligh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Ombrageclair1">
    <w:name w:val="Ombrage clair1"/>
    <w:basedOn w:val="TableauNormal"/>
    <w:uiPriority w:val="60"/>
    <w:rsid w:val="001F39DC"/>
    <w:rPr>
      <w:rFonts w:eastAsia="Calibri"/>
      <w:color w:val="000000"/>
      <w:sz w:val="20"/>
      <w:szCs w:val="20"/>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3">
    <w:name w:val="T3"/>
    <w:basedOn w:val="Normal"/>
    <w:link w:val="T3Car"/>
    <w:autoRedefine/>
    <w:uiPriority w:val="99"/>
    <w:rsid w:val="001F39DC"/>
    <w:pPr>
      <w:keepNext/>
      <w:suppressAutoHyphens w:val="0"/>
      <w:spacing w:line="240" w:lineRule="auto"/>
      <w:jc w:val="both"/>
    </w:pPr>
    <w:rPr>
      <w:b/>
      <w:bCs/>
      <w:szCs w:val="22"/>
    </w:rPr>
  </w:style>
  <w:style w:type="character" w:customStyle="1" w:styleId="T3Car">
    <w:name w:val="T3 Car"/>
    <w:link w:val="T3"/>
    <w:uiPriority w:val="99"/>
    <w:rsid w:val="001F39DC"/>
    <w:rPr>
      <w:b/>
      <w:bCs/>
    </w:rPr>
  </w:style>
  <w:style w:type="paragraph" w:customStyle="1" w:styleId="I-A">
    <w:name w:val="I - A/"/>
    <w:basedOn w:val="Normal"/>
    <w:rsid w:val="001F39DC"/>
    <w:pPr>
      <w:tabs>
        <w:tab w:val="left" w:pos="5641"/>
        <w:tab w:val="left" w:pos="7087"/>
      </w:tabs>
      <w:suppressAutoHyphens w:val="0"/>
      <w:spacing w:line="240" w:lineRule="auto"/>
      <w:ind w:left="1984" w:hanging="255"/>
      <w:jc w:val="both"/>
    </w:pPr>
    <w:rPr>
      <w:rFonts w:ascii="Times" w:hAnsi="Times"/>
      <w:sz w:val="24"/>
      <w:szCs w:val="20"/>
    </w:rPr>
  </w:style>
  <w:style w:type="paragraph" w:styleId="Liste2">
    <w:name w:val="List 2"/>
    <w:basedOn w:val="Normal"/>
    <w:rsid w:val="001F39DC"/>
    <w:pPr>
      <w:suppressAutoHyphens w:val="0"/>
      <w:spacing w:line="240" w:lineRule="auto"/>
      <w:ind w:left="964" w:hanging="964"/>
      <w:jc w:val="both"/>
    </w:pPr>
    <w:rPr>
      <w:rFonts w:ascii="Garamond" w:hAnsi="Garamond"/>
      <w:sz w:val="24"/>
      <w:szCs w:val="20"/>
      <w:lang w:eastAsia="en-US"/>
    </w:rPr>
  </w:style>
  <w:style w:type="table" w:styleId="Trameclaire-Accent3">
    <w:name w:val="Light Shading Accent 3"/>
    <w:basedOn w:val="TableauNormal"/>
    <w:uiPriority w:val="60"/>
    <w:rsid w:val="001F39DC"/>
    <w:rPr>
      <w:rFonts w:eastAsia="Calibri"/>
      <w:color w:val="76923C"/>
      <w:sz w:val="20"/>
      <w:szCs w:val="20"/>
      <w:lang w:eastAsia="en-US"/>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stemoyenne2-Accent3">
    <w:name w:val="Medium List 2 Accent 3"/>
    <w:basedOn w:val="TableauNormal"/>
    <w:uiPriority w:val="66"/>
    <w:rsid w:val="001F39DC"/>
    <w:rPr>
      <w:rFonts w:ascii="Calibri Light" w:eastAsia="MS Gothic" w:hAnsi="Calibri Light"/>
      <w:color w:val="000000"/>
      <w:sz w:val="20"/>
      <w:szCs w:val="20"/>
      <w:lang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Grillemoyenne2-Accent3">
    <w:name w:val="Medium Grid 2 Accent 3"/>
    <w:basedOn w:val="TableauNormal"/>
    <w:uiPriority w:val="68"/>
    <w:rsid w:val="001F39DC"/>
    <w:rPr>
      <w:rFonts w:ascii="Calibri Light" w:eastAsia="MS Gothic" w:hAnsi="Calibri Light"/>
      <w:color w:val="000000"/>
      <w:sz w:val="20"/>
      <w:szCs w:val="20"/>
      <w:lang w:eastAsia="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paragraph" w:styleId="Explorateurdedocuments">
    <w:name w:val="Document Map"/>
    <w:basedOn w:val="Normal"/>
    <w:link w:val="ExplorateurdedocumentsCar"/>
    <w:unhideWhenUsed/>
    <w:rsid w:val="001F39DC"/>
    <w:pPr>
      <w:suppressAutoHyphens w:val="0"/>
      <w:spacing w:line="240" w:lineRule="auto"/>
      <w:jc w:val="both"/>
    </w:pPr>
    <w:rPr>
      <w:rFonts w:ascii="Tahoma" w:eastAsia="Calibri" w:hAnsi="Tahoma" w:cs="Tahoma"/>
      <w:sz w:val="16"/>
      <w:szCs w:val="16"/>
      <w:lang w:eastAsia="en-US"/>
    </w:rPr>
  </w:style>
  <w:style w:type="character" w:customStyle="1" w:styleId="ExplorateurdedocumentsCar">
    <w:name w:val="Explorateur de documents Car"/>
    <w:basedOn w:val="Policepardfaut"/>
    <w:link w:val="Explorateurdedocuments"/>
    <w:rsid w:val="001F39DC"/>
    <w:rPr>
      <w:rFonts w:ascii="Tahoma" w:eastAsia="Calibri" w:hAnsi="Tahoma" w:cs="Tahoma"/>
      <w:sz w:val="16"/>
      <w:szCs w:val="16"/>
      <w:lang w:eastAsia="en-US"/>
    </w:rPr>
  </w:style>
  <w:style w:type="character" w:styleId="Textedelespacerserv">
    <w:name w:val="Placeholder Text"/>
    <w:uiPriority w:val="99"/>
    <w:semiHidden/>
    <w:rsid w:val="001F39DC"/>
    <w:rPr>
      <w:color w:val="808080"/>
    </w:rPr>
  </w:style>
  <w:style w:type="table" w:customStyle="1" w:styleId="Grilledutableau3">
    <w:name w:val="Grille du tableau3"/>
    <w:basedOn w:val="TableauNormal"/>
    <w:next w:val="Grilledutableau"/>
    <w:uiPriority w:val="99"/>
    <w:rsid w:val="001F39DC"/>
    <w:rPr>
      <w:rFonts w:eastAsia="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
    <w:name w:val="Grille du tableau11"/>
    <w:uiPriority w:val="59"/>
    <w:rsid w:val="001F39DC"/>
    <w:rPr>
      <w:rFonts w:ascii="Times New Roman" w:eastAsia="MS Mincho" w:hAnsi="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emoyenne12">
    <w:name w:val="Liste moyenne 12"/>
    <w:basedOn w:val="TableauNormal"/>
    <w:uiPriority w:val="65"/>
    <w:rsid w:val="001F39DC"/>
    <w:rPr>
      <w:rFonts w:eastAsia="Calibri"/>
      <w:color w:val="000000"/>
      <w:sz w:val="20"/>
      <w:szCs w:val="20"/>
      <w:lang w:eastAsia="en-US"/>
    </w:rPr>
    <w:tblPr>
      <w:tblStyleRowBandSize w:val="1"/>
      <w:tblStyleColBandSize w:val="1"/>
      <w:tblBorders>
        <w:top w:val="single" w:sz="8" w:space="0" w:color="000000"/>
        <w:bottom w:val="single" w:sz="8" w:space="0" w:color="000000"/>
      </w:tblBorders>
    </w:tblPr>
    <w:tblStylePr w:type="firstRow">
      <w:rPr>
        <w:rFonts w:ascii="Calibri Light" w:eastAsia="MS Gothic" w:hAnsi="Calibri Ligh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paragraph" w:customStyle="1" w:styleId="Puces">
    <w:name w:val="Puces"/>
    <w:basedOn w:val="Paragraphedeliste"/>
    <w:link w:val="PucesCar0"/>
    <w:qFormat/>
    <w:rsid w:val="001F39DC"/>
    <w:pPr>
      <w:widowControl w:val="0"/>
      <w:numPr>
        <w:numId w:val="10"/>
      </w:numPr>
      <w:adjustRightInd w:val="0"/>
      <w:spacing w:before="120" w:after="0" w:line="240" w:lineRule="auto"/>
      <w:contextualSpacing w:val="0"/>
    </w:pPr>
  </w:style>
  <w:style w:type="character" w:customStyle="1" w:styleId="PucesCar0">
    <w:name w:val="Puces Car"/>
    <w:link w:val="Puces"/>
    <w:rsid w:val="001F39DC"/>
    <w:rPr>
      <w:rFonts w:eastAsia="Calibri"/>
      <w:lang w:eastAsia="en-US"/>
    </w:rPr>
  </w:style>
  <w:style w:type="paragraph" w:customStyle="1" w:styleId="Default">
    <w:name w:val="Default"/>
    <w:rsid w:val="001F39DC"/>
    <w:pPr>
      <w:autoSpaceDE w:val="0"/>
      <w:autoSpaceDN w:val="0"/>
      <w:adjustRightInd w:val="0"/>
    </w:pPr>
    <w:rPr>
      <w:rFonts w:ascii="Verdana" w:eastAsia="Calibri" w:hAnsi="Verdana" w:cs="Verdana"/>
      <w:color w:val="000000"/>
      <w:sz w:val="24"/>
      <w:szCs w:val="24"/>
      <w:lang w:eastAsia="en-US"/>
    </w:rPr>
  </w:style>
  <w:style w:type="table" w:customStyle="1" w:styleId="Grilledutableau4">
    <w:name w:val="Grille du tableau4"/>
    <w:basedOn w:val="TableauNormal"/>
    <w:next w:val="Grilledutableau"/>
    <w:uiPriority w:val="59"/>
    <w:rsid w:val="001F39DC"/>
    <w:rPr>
      <w:rFonts w:eastAsia="Calibri"/>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gnataire">
    <w:name w:val="Signataire"/>
    <w:basedOn w:val="Normal"/>
    <w:qFormat/>
    <w:rsid w:val="001F39DC"/>
    <w:pPr>
      <w:suppressAutoHyphens w:val="0"/>
      <w:spacing w:line="240" w:lineRule="auto"/>
      <w:ind w:right="-1277"/>
      <w:jc w:val="right"/>
    </w:pPr>
  </w:style>
  <w:style w:type="character" w:customStyle="1" w:styleId="soustitre">
    <w:name w:val="soustitre"/>
    <w:rsid w:val="001F39DC"/>
  </w:style>
  <w:style w:type="table" w:customStyle="1" w:styleId="Grilledutableau5">
    <w:name w:val="Grille du tableau5"/>
    <w:basedOn w:val="TableauNormal"/>
    <w:next w:val="Grilledutableau"/>
    <w:rsid w:val="001F39DC"/>
    <w:rPr>
      <w:rFonts w:ascii="Times New Roman" w:hAnsi="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83">
    <w:name w:val="xl83"/>
    <w:basedOn w:val="Normal"/>
    <w:rsid w:val="001F39DC"/>
    <w:pPr>
      <w:suppressAutoHyphens w:val="0"/>
      <w:spacing w:before="100" w:beforeAutospacing="1" w:after="100" w:afterAutospacing="1" w:line="240" w:lineRule="auto"/>
      <w:jc w:val="center"/>
    </w:pPr>
  </w:style>
  <w:style w:type="paragraph" w:customStyle="1" w:styleId="puce">
    <w:name w:val="puce"/>
    <w:uiPriority w:val="99"/>
    <w:rsid w:val="001F39DC"/>
    <w:pPr>
      <w:numPr>
        <w:numId w:val="12"/>
      </w:numPr>
      <w:tabs>
        <w:tab w:val="left" w:pos="284"/>
      </w:tabs>
      <w:spacing w:before="120" w:line="260" w:lineRule="atLeast"/>
      <w:jc w:val="both"/>
    </w:pPr>
    <w:rPr>
      <w:rFonts w:ascii="Times New Roman" w:hAnsi="Times New Roman"/>
      <w:sz w:val="24"/>
      <w:szCs w:val="20"/>
    </w:rPr>
  </w:style>
  <w:style w:type="character" w:styleId="lev">
    <w:name w:val="Strong"/>
    <w:uiPriority w:val="22"/>
    <w:qFormat/>
    <w:locked/>
    <w:rsid w:val="001F39DC"/>
    <w:rPr>
      <w:b/>
      <w:bCs/>
    </w:rPr>
  </w:style>
  <w:style w:type="paragraph" w:customStyle="1" w:styleId="Paragraphe">
    <w:name w:val="Paragraphe"/>
    <w:uiPriority w:val="99"/>
    <w:rsid w:val="001F39DC"/>
    <w:pPr>
      <w:spacing w:before="120" w:after="120" w:line="320" w:lineRule="exact"/>
      <w:jc w:val="both"/>
    </w:pPr>
    <w:rPr>
      <w:rFonts w:ascii="Times" w:hAnsi="Times"/>
      <w:sz w:val="24"/>
      <w:szCs w:val="20"/>
    </w:rPr>
  </w:style>
  <w:style w:type="paragraph" w:customStyle="1" w:styleId="Paveacte">
    <w:name w:val="Pave acte"/>
    <w:basedOn w:val="Normal"/>
    <w:rsid w:val="001F39DC"/>
    <w:pPr>
      <w:suppressAutoHyphens w:val="0"/>
      <w:overflowPunct w:val="0"/>
      <w:autoSpaceDE w:val="0"/>
      <w:autoSpaceDN w:val="0"/>
      <w:adjustRightInd w:val="0"/>
      <w:spacing w:after="200" w:line="240" w:lineRule="auto"/>
      <w:jc w:val="both"/>
      <w:textAlignment w:val="baseline"/>
    </w:pPr>
    <w:rPr>
      <w:szCs w:val="22"/>
    </w:rPr>
  </w:style>
  <w:style w:type="paragraph" w:styleId="Listenumros">
    <w:name w:val="List Number"/>
    <w:basedOn w:val="Normal"/>
    <w:uiPriority w:val="99"/>
    <w:rsid w:val="001F39DC"/>
    <w:pPr>
      <w:numPr>
        <w:numId w:val="13"/>
      </w:numPr>
      <w:tabs>
        <w:tab w:val="left" w:pos="284"/>
      </w:tabs>
      <w:suppressAutoHyphens w:val="0"/>
      <w:spacing w:before="120" w:after="200" w:line="260" w:lineRule="atLeast"/>
      <w:ind w:left="0" w:firstLine="0"/>
      <w:jc w:val="both"/>
    </w:pPr>
    <w:rPr>
      <w:szCs w:val="22"/>
    </w:rPr>
  </w:style>
  <w:style w:type="paragraph" w:customStyle="1" w:styleId="puce-prim">
    <w:name w:val="puce-prim"/>
    <w:basedOn w:val="Normal"/>
    <w:uiPriority w:val="99"/>
    <w:rsid w:val="001F39DC"/>
    <w:pPr>
      <w:tabs>
        <w:tab w:val="num" w:pos="720"/>
      </w:tabs>
      <w:suppressAutoHyphens w:val="0"/>
      <w:spacing w:after="200" w:line="240" w:lineRule="auto"/>
      <w:ind w:left="720" w:hanging="360"/>
      <w:jc w:val="both"/>
    </w:pPr>
    <w:rPr>
      <w:rFonts w:ascii="Arial" w:hAnsi="Arial"/>
      <w:szCs w:val="22"/>
    </w:rPr>
  </w:style>
  <w:style w:type="character" w:customStyle="1" w:styleId="StyleVerdana11pt">
    <w:name w:val="Style Verdana 11 pt"/>
    <w:rsid w:val="001F39DC"/>
    <w:rPr>
      <w:rFonts w:ascii="Arial" w:hAnsi="Arial"/>
      <w:sz w:val="20"/>
    </w:rPr>
  </w:style>
  <w:style w:type="paragraph" w:styleId="Retraitcorpsdetexte3">
    <w:name w:val="Body Text Indent 3"/>
    <w:basedOn w:val="Normal"/>
    <w:link w:val="Retraitcorpsdetexte3Car"/>
    <w:uiPriority w:val="99"/>
    <w:rsid w:val="001F39DC"/>
    <w:pPr>
      <w:widowControl w:val="0"/>
      <w:suppressAutoHyphens w:val="0"/>
      <w:adjustRightInd w:val="0"/>
      <w:spacing w:after="120" w:line="240" w:lineRule="auto"/>
      <w:ind w:left="283"/>
      <w:jc w:val="both"/>
      <w:textAlignment w:val="baseline"/>
    </w:pPr>
    <w:rPr>
      <w:sz w:val="16"/>
      <w:szCs w:val="16"/>
    </w:rPr>
  </w:style>
  <w:style w:type="character" w:customStyle="1" w:styleId="Retraitcorpsdetexte3Car">
    <w:name w:val="Retrait corps de texte 3 Car"/>
    <w:basedOn w:val="Policepardfaut"/>
    <w:link w:val="Retraitcorpsdetexte3"/>
    <w:uiPriority w:val="99"/>
    <w:rsid w:val="001F39DC"/>
    <w:rPr>
      <w:sz w:val="16"/>
      <w:szCs w:val="16"/>
    </w:rPr>
  </w:style>
  <w:style w:type="paragraph" w:customStyle="1" w:styleId="TitreII">
    <w:name w:val="Titre II"/>
    <w:basedOn w:val="Titre1"/>
    <w:uiPriority w:val="99"/>
    <w:rsid w:val="001F39DC"/>
    <w:pPr>
      <w:keepNext w:val="0"/>
      <w:widowControl w:val="0"/>
      <w:numPr>
        <w:numId w:val="0"/>
      </w:numPr>
      <w:pBdr>
        <w:top w:val="single" w:sz="4" w:space="1" w:color="auto"/>
        <w:left w:val="single" w:sz="4" w:space="4" w:color="auto"/>
        <w:bottom w:val="single" w:sz="4" w:space="1" w:color="auto"/>
        <w:right w:val="single" w:sz="4" w:space="4" w:color="auto"/>
      </w:pBdr>
      <w:tabs>
        <w:tab w:val="num" w:pos="360"/>
        <w:tab w:val="right" w:pos="9072"/>
      </w:tabs>
      <w:suppressAutoHyphens w:val="0"/>
      <w:overflowPunct w:val="0"/>
      <w:autoSpaceDE w:val="0"/>
      <w:autoSpaceDN w:val="0"/>
      <w:adjustRightInd w:val="0"/>
      <w:spacing w:before="300" w:after="360" w:line="240" w:lineRule="auto"/>
      <w:ind w:left="502" w:hanging="360"/>
      <w:textAlignment w:val="baseline"/>
      <w:outlineLvl w:val="9"/>
    </w:pPr>
    <w:rPr>
      <w:rFonts w:ascii="Times New Roman" w:hAnsi="Times New Roman" w:cs="Times New Roman"/>
      <w:b w:val="0"/>
      <w:bCs w:val="0"/>
      <w:caps/>
      <w:kern w:val="28"/>
      <w:sz w:val="24"/>
      <w:szCs w:val="22"/>
    </w:rPr>
  </w:style>
  <w:style w:type="paragraph" w:styleId="Corpsdetexte3">
    <w:name w:val="Body Text 3"/>
    <w:basedOn w:val="Normal"/>
    <w:link w:val="Corpsdetexte3Car"/>
    <w:uiPriority w:val="99"/>
    <w:rsid w:val="001F39DC"/>
    <w:pPr>
      <w:widowControl w:val="0"/>
      <w:suppressAutoHyphens w:val="0"/>
      <w:adjustRightInd w:val="0"/>
      <w:spacing w:after="120" w:line="240" w:lineRule="auto"/>
      <w:jc w:val="both"/>
      <w:textAlignment w:val="baseline"/>
    </w:pPr>
    <w:rPr>
      <w:sz w:val="16"/>
      <w:szCs w:val="16"/>
    </w:rPr>
  </w:style>
  <w:style w:type="character" w:customStyle="1" w:styleId="Corpsdetexte3Car">
    <w:name w:val="Corps de texte 3 Car"/>
    <w:basedOn w:val="Policepardfaut"/>
    <w:link w:val="Corpsdetexte3"/>
    <w:uiPriority w:val="99"/>
    <w:rsid w:val="001F39DC"/>
    <w:rPr>
      <w:sz w:val="16"/>
      <w:szCs w:val="16"/>
    </w:rPr>
  </w:style>
  <w:style w:type="paragraph" w:customStyle="1" w:styleId="Retrait2">
    <w:name w:val="Retrait 2"/>
    <w:basedOn w:val="Normal"/>
    <w:rsid w:val="001F39DC"/>
    <w:pPr>
      <w:suppressAutoHyphens w:val="0"/>
      <w:spacing w:before="120" w:after="200" w:line="260" w:lineRule="atLeast"/>
      <w:ind w:left="568" w:hanging="284"/>
      <w:jc w:val="both"/>
    </w:pPr>
    <w:rPr>
      <w:szCs w:val="22"/>
    </w:rPr>
  </w:style>
  <w:style w:type="paragraph" w:customStyle="1" w:styleId="Retrait3">
    <w:name w:val="Retrait 3"/>
    <w:basedOn w:val="Retrait2"/>
    <w:rsid w:val="001F39DC"/>
    <w:pPr>
      <w:ind w:left="851"/>
    </w:pPr>
  </w:style>
  <w:style w:type="paragraph" w:customStyle="1" w:styleId="Dtail1">
    <w:name w:val="Détail 1"/>
    <w:basedOn w:val="Normal"/>
    <w:uiPriority w:val="99"/>
    <w:rsid w:val="001F39DC"/>
    <w:pPr>
      <w:suppressAutoHyphens w:val="0"/>
      <w:spacing w:before="240" w:after="120" w:line="240" w:lineRule="auto"/>
      <w:ind w:left="1701" w:right="567"/>
      <w:jc w:val="both"/>
    </w:pPr>
    <w:rPr>
      <w:rFonts w:ascii="Times" w:hAnsi="Times"/>
      <w:szCs w:val="22"/>
      <w:lang w:eastAsia="en-US"/>
    </w:rPr>
  </w:style>
  <w:style w:type="numbering" w:styleId="111111">
    <w:name w:val="Outline List 2"/>
    <w:basedOn w:val="Aucuneliste"/>
    <w:rsid w:val="001F39DC"/>
    <w:pPr>
      <w:numPr>
        <w:numId w:val="14"/>
      </w:numPr>
    </w:pPr>
  </w:style>
  <w:style w:type="paragraph" w:customStyle="1" w:styleId="xl24">
    <w:name w:val="xl24"/>
    <w:basedOn w:val="Normal"/>
    <w:uiPriority w:val="99"/>
    <w:rsid w:val="001F39DC"/>
    <w:pPr>
      <w:pBdr>
        <w:top w:val="single" w:sz="4" w:space="0" w:color="000000"/>
        <w:left w:val="single" w:sz="4" w:space="0" w:color="000000"/>
      </w:pBdr>
      <w:suppressAutoHyphens w:val="0"/>
      <w:spacing w:before="100" w:beforeAutospacing="1" w:after="100" w:afterAutospacing="1" w:line="240" w:lineRule="auto"/>
    </w:pPr>
  </w:style>
  <w:style w:type="paragraph" w:customStyle="1" w:styleId="xl25">
    <w:name w:val="xl25"/>
    <w:basedOn w:val="Normal"/>
    <w:uiPriority w:val="99"/>
    <w:rsid w:val="001F39DC"/>
    <w:pPr>
      <w:pBdr>
        <w:top w:val="single" w:sz="4" w:space="0" w:color="000000"/>
        <w:left w:val="single" w:sz="4" w:space="0" w:color="000000"/>
        <w:bottom w:val="single" w:sz="4" w:space="0" w:color="000000"/>
      </w:pBdr>
      <w:suppressAutoHyphens w:val="0"/>
      <w:spacing w:before="100" w:beforeAutospacing="1" w:after="100" w:afterAutospacing="1" w:line="240" w:lineRule="auto"/>
    </w:pPr>
  </w:style>
  <w:style w:type="paragraph" w:customStyle="1" w:styleId="xl26">
    <w:name w:val="xl26"/>
    <w:basedOn w:val="Normal"/>
    <w:uiPriority w:val="99"/>
    <w:rsid w:val="001F39DC"/>
    <w:pPr>
      <w:pBdr>
        <w:top w:val="single" w:sz="4" w:space="0" w:color="000000"/>
        <w:bottom w:val="single" w:sz="4" w:space="0" w:color="000000"/>
      </w:pBdr>
      <w:suppressAutoHyphens w:val="0"/>
      <w:spacing w:before="100" w:beforeAutospacing="1" w:after="100" w:afterAutospacing="1" w:line="240" w:lineRule="auto"/>
    </w:pPr>
  </w:style>
  <w:style w:type="paragraph" w:customStyle="1" w:styleId="xl27">
    <w:name w:val="xl27"/>
    <w:basedOn w:val="Normal"/>
    <w:uiPriority w:val="99"/>
    <w:rsid w:val="001F39DC"/>
    <w:pPr>
      <w:pBdr>
        <w:left w:val="single" w:sz="4" w:space="0" w:color="000000"/>
      </w:pBdr>
      <w:suppressAutoHyphens w:val="0"/>
      <w:spacing w:before="100" w:beforeAutospacing="1" w:after="100" w:afterAutospacing="1" w:line="240" w:lineRule="auto"/>
    </w:pPr>
  </w:style>
  <w:style w:type="paragraph" w:customStyle="1" w:styleId="xl28">
    <w:name w:val="xl28"/>
    <w:basedOn w:val="Normal"/>
    <w:uiPriority w:val="99"/>
    <w:rsid w:val="001F39DC"/>
    <w:pPr>
      <w:pBdr>
        <w:top w:val="single" w:sz="4" w:space="0" w:color="000000"/>
      </w:pBdr>
      <w:suppressAutoHyphens w:val="0"/>
      <w:spacing w:before="100" w:beforeAutospacing="1" w:after="100" w:afterAutospacing="1" w:line="240" w:lineRule="auto"/>
    </w:pPr>
  </w:style>
  <w:style w:type="paragraph" w:customStyle="1" w:styleId="xl29">
    <w:name w:val="xl29"/>
    <w:basedOn w:val="Normal"/>
    <w:uiPriority w:val="99"/>
    <w:rsid w:val="001F39DC"/>
    <w:pPr>
      <w:pBdr>
        <w:top w:val="single" w:sz="4" w:space="0" w:color="000000"/>
        <w:left w:val="single" w:sz="4" w:space="0" w:color="000000"/>
      </w:pBdr>
      <w:suppressAutoHyphens w:val="0"/>
      <w:spacing w:before="100" w:beforeAutospacing="1" w:after="100" w:afterAutospacing="1" w:line="240" w:lineRule="auto"/>
      <w:textAlignment w:val="center"/>
    </w:pPr>
  </w:style>
  <w:style w:type="paragraph" w:customStyle="1" w:styleId="xl30">
    <w:name w:val="xl30"/>
    <w:basedOn w:val="Normal"/>
    <w:uiPriority w:val="99"/>
    <w:rsid w:val="001F39DC"/>
    <w:pPr>
      <w:pBdr>
        <w:top w:val="single" w:sz="4" w:space="0" w:color="000000"/>
        <w:left w:val="single" w:sz="8" w:space="0" w:color="auto"/>
      </w:pBdr>
      <w:suppressAutoHyphens w:val="0"/>
      <w:spacing w:before="100" w:beforeAutospacing="1" w:after="100" w:afterAutospacing="1" w:line="240" w:lineRule="auto"/>
    </w:pPr>
  </w:style>
  <w:style w:type="paragraph" w:customStyle="1" w:styleId="xl31">
    <w:name w:val="xl31"/>
    <w:basedOn w:val="Normal"/>
    <w:uiPriority w:val="99"/>
    <w:rsid w:val="001F39DC"/>
    <w:pPr>
      <w:pBdr>
        <w:top w:val="single" w:sz="4" w:space="0" w:color="000000"/>
        <w:left w:val="single" w:sz="4" w:space="0" w:color="000000"/>
        <w:right w:val="single" w:sz="8" w:space="0" w:color="auto"/>
      </w:pBdr>
      <w:suppressAutoHyphens w:val="0"/>
      <w:spacing w:before="100" w:beforeAutospacing="1" w:after="100" w:afterAutospacing="1" w:line="240" w:lineRule="auto"/>
    </w:pPr>
  </w:style>
  <w:style w:type="paragraph" w:customStyle="1" w:styleId="xl32">
    <w:name w:val="xl32"/>
    <w:basedOn w:val="Normal"/>
    <w:uiPriority w:val="99"/>
    <w:rsid w:val="001F39DC"/>
    <w:pPr>
      <w:pBdr>
        <w:left w:val="single" w:sz="8" w:space="0" w:color="auto"/>
      </w:pBdr>
      <w:suppressAutoHyphens w:val="0"/>
      <w:spacing w:before="100" w:beforeAutospacing="1" w:after="100" w:afterAutospacing="1" w:line="240" w:lineRule="auto"/>
    </w:pPr>
  </w:style>
  <w:style w:type="paragraph" w:customStyle="1" w:styleId="xl33">
    <w:name w:val="xl33"/>
    <w:basedOn w:val="Normal"/>
    <w:uiPriority w:val="99"/>
    <w:rsid w:val="001F39DC"/>
    <w:pPr>
      <w:pBdr>
        <w:left w:val="single" w:sz="4" w:space="0" w:color="000000"/>
        <w:right w:val="single" w:sz="8" w:space="0" w:color="auto"/>
      </w:pBdr>
      <w:suppressAutoHyphens w:val="0"/>
      <w:spacing w:before="100" w:beforeAutospacing="1" w:after="100" w:afterAutospacing="1" w:line="240" w:lineRule="auto"/>
    </w:pPr>
  </w:style>
  <w:style w:type="paragraph" w:customStyle="1" w:styleId="xl34">
    <w:name w:val="xl34"/>
    <w:basedOn w:val="Normal"/>
    <w:uiPriority w:val="99"/>
    <w:rsid w:val="001F39DC"/>
    <w:pPr>
      <w:pBdr>
        <w:top w:val="single" w:sz="4" w:space="0" w:color="000000"/>
        <w:left w:val="single" w:sz="8" w:space="0" w:color="auto"/>
        <w:bottom w:val="single" w:sz="8" w:space="0" w:color="auto"/>
      </w:pBdr>
      <w:suppressAutoHyphens w:val="0"/>
      <w:spacing w:before="100" w:beforeAutospacing="1" w:after="100" w:afterAutospacing="1" w:line="240" w:lineRule="auto"/>
    </w:pPr>
  </w:style>
  <w:style w:type="paragraph" w:customStyle="1" w:styleId="xl35">
    <w:name w:val="xl35"/>
    <w:basedOn w:val="Normal"/>
    <w:uiPriority w:val="99"/>
    <w:rsid w:val="001F39DC"/>
    <w:pPr>
      <w:pBdr>
        <w:top w:val="single" w:sz="4" w:space="0" w:color="000000"/>
        <w:bottom w:val="single" w:sz="8" w:space="0" w:color="auto"/>
      </w:pBdr>
      <w:suppressAutoHyphens w:val="0"/>
      <w:spacing w:before="100" w:beforeAutospacing="1" w:after="100" w:afterAutospacing="1" w:line="240" w:lineRule="auto"/>
    </w:pPr>
  </w:style>
  <w:style w:type="paragraph" w:customStyle="1" w:styleId="xl36">
    <w:name w:val="xl36"/>
    <w:basedOn w:val="Normal"/>
    <w:uiPriority w:val="99"/>
    <w:rsid w:val="001F39DC"/>
    <w:pPr>
      <w:pBdr>
        <w:top w:val="single" w:sz="4" w:space="0" w:color="000000"/>
        <w:left w:val="single" w:sz="4" w:space="0" w:color="000000"/>
        <w:bottom w:val="single" w:sz="8" w:space="0" w:color="auto"/>
        <w:right w:val="single" w:sz="8" w:space="0" w:color="auto"/>
      </w:pBdr>
      <w:suppressAutoHyphens w:val="0"/>
      <w:spacing w:before="100" w:beforeAutospacing="1" w:after="100" w:afterAutospacing="1" w:line="240" w:lineRule="auto"/>
    </w:pPr>
  </w:style>
  <w:style w:type="paragraph" w:customStyle="1" w:styleId="xl37">
    <w:name w:val="xl37"/>
    <w:basedOn w:val="Normal"/>
    <w:uiPriority w:val="99"/>
    <w:rsid w:val="001F39DC"/>
    <w:pPr>
      <w:pBdr>
        <w:top w:val="single" w:sz="4" w:space="0" w:color="000000"/>
        <w:left w:val="single" w:sz="4" w:space="0" w:color="000000"/>
        <w:bottom w:val="single" w:sz="8" w:space="0" w:color="auto"/>
      </w:pBdr>
      <w:suppressAutoHyphens w:val="0"/>
      <w:spacing w:before="100" w:beforeAutospacing="1" w:after="100" w:afterAutospacing="1" w:line="240" w:lineRule="auto"/>
    </w:pPr>
  </w:style>
  <w:style w:type="paragraph" w:customStyle="1" w:styleId="xl38">
    <w:name w:val="xl38"/>
    <w:basedOn w:val="Normal"/>
    <w:uiPriority w:val="99"/>
    <w:rsid w:val="001F39DC"/>
    <w:pPr>
      <w:pBdr>
        <w:left w:val="single" w:sz="4" w:space="0" w:color="000000"/>
        <w:bottom w:val="single" w:sz="8" w:space="0" w:color="auto"/>
        <w:right w:val="single" w:sz="8" w:space="0" w:color="auto"/>
      </w:pBdr>
      <w:suppressAutoHyphens w:val="0"/>
      <w:spacing w:before="100" w:beforeAutospacing="1" w:after="100" w:afterAutospacing="1" w:line="240" w:lineRule="auto"/>
      <w:textAlignment w:val="center"/>
    </w:pPr>
  </w:style>
  <w:style w:type="paragraph" w:customStyle="1" w:styleId="xl39">
    <w:name w:val="xl39"/>
    <w:basedOn w:val="Normal"/>
    <w:uiPriority w:val="99"/>
    <w:rsid w:val="001F39DC"/>
    <w:pPr>
      <w:pBdr>
        <w:left w:val="single" w:sz="8" w:space="0" w:color="auto"/>
        <w:bottom w:val="single" w:sz="8" w:space="0" w:color="auto"/>
        <w:right w:val="single" w:sz="8" w:space="0" w:color="auto"/>
      </w:pBdr>
      <w:suppressAutoHyphens w:val="0"/>
      <w:spacing w:before="100" w:beforeAutospacing="1" w:after="100" w:afterAutospacing="1" w:line="240" w:lineRule="auto"/>
      <w:textAlignment w:val="center"/>
    </w:pPr>
  </w:style>
  <w:style w:type="paragraph" w:customStyle="1" w:styleId="xl40">
    <w:name w:val="xl40"/>
    <w:basedOn w:val="Normal"/>
    <w:uiPriority w:val="99"/>
    <w:rsid w:val="001F39DC"/>
    <w:pPr>
      <w:pBdr>
        <w:top w:val="single" w:sz="8" w:space="0" w:color="auto"/>
        <w:left w:val="single" w:sz="8" w:space="0" w:color="auto"/>
      </w:pBdr>
      <w:suppressAutoHyphens w:val="0"/>
      <w:spacing w:before="100" w:beforeAutospacing="1" w:after="100" w:afterAutospacing="1" w:line="240" w:lineRule="auto"/>
    </w:pPr>
  </w:style>
  <w:style w:type="paragraph" w:customStyle="1" w:styleId="xl41">
    <w:name w:val="xl41"/>
    <w:basedOn w:val="Normal"/>
    <w:uiPriority w:val="99"/>
    <w:rsid w:val="001F39DC"/>
    <w:pPr>
      <w:pBdr>
        <w:top w:val="single" w:sz="8" w:space="0" w:color="auto"/>
      </w:pBdr>
      <w:suppressAutoHyphens w:val="0"/>
      <w:spacing w:before="100" w:beforeAutospacing="1" w:after="100" w:afterAutospacing="1" w:line="240" w:lineRule="auto"/>
    </w:pPr>
  </w:style>
  <w:style w:type="paragraph" w:customStyle="1" w:styleId="xl42">
    <w:name w:val="xl42"/>
    <w:basedOn w:val="Normal"/>
    <w:uiPriority w:val="99"/>
    <w:rsid w:val="001F39DC"/>
    <w:pPr>
      <w:pBdr>
        <w:top w:val="single" w:sz="8" w:space="0" w:color="auto"/>
        <w:left w:val="single" w:sz="4" w:space="0" w:color="000000"/>
        <w:right w:val="single" w:sz="8" w:space="0" w:color="auto"/>
      </w:pBdr>
      <w:suppressAutoHyphens w:val="0"/>
      <w:spacing w:before="100" w:beforeAutospacing="1" w:after="100" w:afterAutospacing="1" w:line="240" w:lineRule="auto"/>
    </w:pPr>
  </w:style>
  <w:style w:type="paragraph" w:customStyle="1" w:styleId="xl43">
    <w:name w:val="xl43"/>
    <w:basedOn w:val="Normal"/>
    <w:uiPriority w:val="99"/>
    <w:rsid w:val="001F39DC"/>
    <w:pPr>
      <w:pBdr>
        <w:top w:val="single" w:sz="8" w:space="0" w:color="auto"/>
        <w:left w:val="single" w:sz="8" w:space="0" w:color="auto"/>
        <w:bottom w:val="single" w:sz="8" w:space="0" w:color="auto"/>
      </w:pBdr>
      <w:suppressAutoHyphens w:val="0"/>
      <w:spacing w:before="100" w:beforeAutospacing="1" w:after="100" w:afterAutospacing="1" w:line="240" w:lineRule="auto"/>
      <w:textAlignment w:val="center"/>
    </w:pPr>
  </w:style>
  <w:style w:type="paragraph" w:customStyle="1" w:styleId="xl44">
    <w:name w:val="xl44"/>
    <w:basedOn w:val="Normal"/>
    <w:uiPriority w:val="99"/>
    <w:rsid w:val="001F39DC"/>
    <w:pPr>
      <w:pBdr>
        <w:top w:val="single" w:sz="8" w:space="0" w:color="auto"/>
        <w:bottom w:val="single" w:sz="8" w:space="0" w:color="auto"/>
        <w:right w:val="single" w:sz="8" w:space="0" w:color="auto"/>
      </w:pBdr>
      <w:suppressAutoHyphens w:val="0"/>
      <w:spacing w:before="100" w:beforeAutospacing="1" w:after="100" w:afterAutospacing="1" w:line="240" w:lineRule="auto"/>
      <w:textAlignment w:val="center"/>
    </w:pPr>
  </w:style>
  <w:style w:type="paragraph" w:customStyle="1" w:styleId="xl45">
    <w:name w:val="xl45"/>
    <w:basedOn w:val="Normal"/>
    <w:uiPriority w:val="99"/>
    <w:rsid w:val="001F39DC"/>
    <w:pPr>
      <w:pBdr>
        <w:top w:val="single" w:sz="8" w:space="0" w:color="auto"/>
        <w:left w:val="single" w:sz="4" w:space="0" w:color="000000"/>
      </w:pBdr>
      <w:suppressAutoHyphens w:val="0"/>
      <w:spacing w:before="100" w:beforeAutospacing="1" w:after="100" w:afterAutospacing="1" w:line="240" w:lineRule="auto"/>
    </w:pPr>
  </w:style>
  <w:style w:type="paragraph" w:customStyle="1" w:styleId="xl46">
    <w:name w:val="xl46"/>
    <w:basedOn w:val="Normal"/>
    <w:uiPriority w:val="99"/>
    <w:rsid w:val="001F39DC"/>
    <w:pPr>
      <w:pBdr>
        <w:left w:val="single" w:sz="8" w:space="0" w:color="auto"/>
        <w:bottom w:val="single" w:sz="8" w:space="0" w:color="auto"/>
      </w:pBdr>
      <w:suppressAutoHyphens w:val="0"/>
      <w:spacing w:before="100" w:beforeAutospacing="1" w:after="100" w:afterAutospacing="1" w:line="240" w:lineRule="auto"/>
      <w:textAlignment w:val="center"/>
    </w:pPr>
  </w:style>
  <w:style w:type="paragraph" w:customStyle="1" w:styleId="xl47">
    <w:name w:val="xl47"/>
    <w:basedOn w:val="Normal"/>
    <w:uiPriority w:val="99"/>
    <w:rsid w:val="001F39DC"/>
    <w:pPr>
      <w:pBdr>
        <w:top w:val="single" w:sz="8" w:space="0" w:color="auto"/>
        <w:bottom w:val="single" w:sz="8" w:space="0" w:color="auto"/>
      </w:pBdr>
      <w:suppressAutoHyphens w:val="0"/>
      <w:spacing w:before="100" w:beforeAutospacing="1" w:after="100" w:afterAutospacing="1" w:line="240" w:lineRule="auto"/>
      <w:textAlignment w:val="center"/>
    </w:pPr>
  </w:style>
  <w:style w:type="paragraph" w:customStyle="1" w:styleId="xl48">
    <w:name w:val="xl48"/>
    <w:basedOn w:val="Normal"/>
    <w:uiPriority w:val="99"/>
    <w:rsid w:val="001F39DC"/>
    <w:pPr>
      <w:pBdr>
        <w:top w:val="single" w:sz="4" w:space="0" w:color="000000"/>
        <w:left w:val="single" w:sz="4" w:space="0" w:color="000000"/>
      </w:pBdr>
      <w:suppressAutoHyphens w:val="0"/>
      <w:spacing w:before="100" w:beforeAutospacing="1" w:after="100" w:afterAutospacing="1" w:line="240" w:lineRule="auto"/>
    </w:pPr>
  </w:style>
  <w:style w:type="paragraph" w:customStyle="1" w:styleId="xl49">
    <w:name w:val="xl49"/>
    <w:basedOn w:val="Normal"/>
    <w:uiPriority w:val="99"/>
    <w:rsid w:val="001F39DC"/>
    <w:pPr>
      <w:pBdr>
        <w:left w:val="single" w:sz="4" w:space="0" w:color="000000"/>
      </w:pBdr>
      <w:suppressAutoHyphens w:val="0"/>
      <w:spacing w:before="100" w:beforeAutospacing="1" w:after="100" w:afterAutospacing="1" w:line="240" w:lineRule="auto"/>
    </w:pPr>
  </w:style>
  <w:style w:type="paragraph" w:customStyle="1" w:styleId="xl50">
    <w:name w:val="xl50"/>
    <w:basedOn w:val="Normal"/>
    <w:uiPriority w:val="99"/>
    <w:rsid w:val="001F39DC"/>
    <w:pPr>
      <w:pBdr>
        <w:top w:val="single" w:sz="4" w:space="0" w:color="auto"/>
        <w:left w:val="single" w:sz="4" w:space="0" w:color="000000"/>
        <w:right w:val="single" w:sz="4" w:space="0" w:color="000000"/>
      </w:pBdr>
      <w:suppressAutoHyphens w:val="0"/>
      <w:spacing w:before="100" w:beforeAutospacing="1" w:after="100" w:afterAutospacing="1" w:line="240" w:lineRule="auto"/>
    </w:pPr>
  </w:style>
  <w:style w:type="paragraph" w:customStyle="1" w:styleId="xl51">
    <w:name w:val="xl51"/>
    <w:basedOn w:val="Normal"/>
    <w:uiPriority w:val="99"/>
    <w:rsid w:val="001F39DC"/>
    <w:pPr>
      <w:pBdr>
        <w:left w:val="single" w:sz="4" w:space="0" w:color="000000"/>
        <w:right w:val="single" w:sz="4" w:space="0" w:color="000000"/>
      </w:pBdr>
      <w:suppressAutoHyphens w:val="0"/>
      <w:spacing w:before="100" w:beforeAutospacing="1" w:after="100" w:afterAutospacing="1" w:line="240" w:lineRule="auto"/>
    </w:pPr>
    <w:rPr>
      <w:sz w:val="16"/>
      <w:szCs w:val="16"/>
    </w:rPr>
  </w:style>
  <w:style w:type="paragraph" w:customStyle="1" w:styleId="xl52">
    <w:name w:val="xl52"/>
    <w:basedOn w:val="Normal"/>
    <w:uiPriority w:val="99"/>
    <w:rsid w:val="001F39DC"/>
    <w:pPr>
      <w:pBdr>
        <w:left w:val="single" w:sz="4" w:space="0" w:color="auto"/>
        <w:bottom w:val="single" w:sz="4" w:space="0" w:color="auto"/>
        <w:right w:val="single" w:sz="4" w:space="0" w:color="auto"/>
      </w:pBdr>
      <w:shd w:val="clear" w:color="auto" w:fill="C0C0C0"/>
      <w:suppressAutoHyphens w:val="0"/>
      <w:spacing w:before="100" w:beforeAutospacing="1" w:after="100" w:afterAutospacing="1" w:line="240" w:lineRule="auto"/>
      <w:jc w:val="right"/>
      <w:textAlignment w:val="center"/>
    </w:pPr>
    <w:rPr>
      <w:rFonts w:ascii="Arial" w:hAnsi="Arial" w:cs="Arial"/>
      <w:b/>
      <w:bCs/>
    </w:rPr>
  </w:style>
  <w:style w:type="paragraph" w:customStyle="1" w:styleId="xl53">
    <w:name w:val="xl53"/>
    <w:basedOn w:val="Normal"/>
    <w:uiPriority w:val="99"/>
    <w:rsid w:val="001F39DC"/>
    <w:pPr>
      <w:pBdr>
        <w:top w:val="single" w:sz="4" w:space="0" w:color="000000"/>
        <w:left w:val="single" w:sz="4" w:space="0" w:color="auto"/>
        <w:right w:val="single" w:sz="4" w:space="0" w:color="auto"/>
      </w:pBdr>
      <w:suppressAutoHyphens w:val="0"/>
      <w:spacing w:before="100" w:beforeAutospacing="1" w:after="100" w:afterAutospacing="1" w:line="240" w:lineRule="auto"/>
    </w:pPr>
  </w:style>
  <w:style w:type="paragraph" w:customStyle="1" w:styleId="xl54">
    <w:name w:val="xl54"/>
    <w:basedOn w:val="Normal"/>
    <w:uiPriority w:val="99"/>
    <w:rsid w:val="001F39DC"/>
    <w:pPr>
      <w:pBdr>
        <w:top w:val="single" w:sz="4" w:space="0" w:color="000000"/>
        <w:left w:val="single" w:sz="4" w:space="0" w:color="000000"/>
        <w:right w:val="single" w:sz="4" w:space="0" w:color="000000"/>
      </w:pBdr>
      <w:suppressAutoHyphens w:val="0"/>
      <w:spacing w:before="100" w:beforeAutospacing="1" w:after="100" w:afterAutospacing="1" w:line="240" w:lineRule="auto"/>
    </w:pPr>
    <w:rPr>
      <w:sz w:val="16"/>
      <w:szCs w:val="16"/>
    </w:rPr>
  </w:style>
  <w:style w:type="paragraph" w:customStyle="1" w:styleId="xl55">
    <w:name w:val="xl55"/>
    <w:basedOn w:val="Normal"/>
    <w:uiPriority w:val="99"/>
    <w:rsid w:val="001F39DC"/>
    <w:pPr>
      <w:pBdr>
        <w:left w:val="single" w:sz="4" w:space="0" w:color="auto"/>
        <w:right w:val="single" w:sz="4" w:space="0" w:color="auto"/>
      </w:pBdr>
      <w:suppressAutoHyphens w:val="0"/>
      <w:spacing w:before="100" w:beforeAutospacing="1" w:after="100" w:afterAutospacing="1" w:line="240" w:lineRule="auto"/>
      <w:textAlignment w:val="top"/>
    </w:pPr>
    <w:rPr>
      <w:rFonts w:ascii="Arial" w:hAnsi="Arial" w:cs="Arial"/>
    </w:rPr>
  </w:style>
  <w:style w:type="paragraph" w:customStyle="1" w:styleId="xl56">
    <w:name w:val="xl56"/>
    <w:basedOn w:val="Normal"/>
    <w:uiPriority w:val="99"/>
    <w:rsid w:val="001F39DC"/>
    <w:pPr>
      <w:pBdr>
        <w:left w:val="single" w:sz="4" w:space="0" w:color="auto"/>
      </w:pBdr>
      <w:suppressAutoHyphens w:val="0"/>
      <w:spacing w:before="100" w:beforeAutospacing="1" w:after="100" w:afterAutospacing="1" w:line="240" w:lineRule="auto"/>
    </w:pPr>
    <w:rPr>
      <w:sz w:val="16"/>
      <w:szCs w:val="16"/>
    </w:rPr>
  </w:style>
  <w:style w:type="paragraph" w:customStyle="1" w:styleId="xl57">
    <w:name w:val="xl57"/>
    <w:basedOn w:val="Normal"/>
    <w:uiPriority w:val="99"/>
    <w:rsid w:val="001F39DC"/>
    <w:pPr>
      <w:pBdr>
        <w:top w:val="single" w:sz="4" w:space="0" w:color="auto"/>
        <w:left w:val="single" w:sz="4" w:space="0" w:color="auto"/>
        <w:bottom w:val="single" w:sz="4" w:space="0" w:color="auto"/>
      </w:pBdr>
      <w:shd w:val="clear" w:color="auto" w:fill="C0C0C0"/>
      <w:suppressAutoHyphens w:val="0"/>
      <w:spacing w:before="100" w:beforeAutospacing="1" w:after="100" w:afterAutospacing="1" w:line="240" w:lineRule="auto"/>
      <w:jc w:val="center"/>
      <w:textAlignment w:val="center"/>
    </w:pPr>
    <w:rPr>
      <w:rFonts w:ascii="Arial" w:hAnsi="Arial" w:cs="Arial"/>
      <w:b/>
      <w:bCs/>
    </w:rPr>
  </w:style>
  <w:style w:type="paragraph" w:customStyle="1" w:styleId="xl58">
    <w:name w:val="xl58"/>
    <w:basedOn w:val="Normal"/>
    <w:uiPriority w:val="99"/>
    <w:rsid w:val="001F39DC"/>
    <w:pPr>
      <w:pBdr>
        <w:top w:val="single" w:sz="4" w:space="0" w:color="auto"/>
        <w:bottom w:val="single" w:sz="4" w:space="0" w:color="auto"/>
        <w:right w:val="single" w:sz="4" w:space="0" w:color="auto"/>
      </w:pBdr>
      <w:shd w:val="clear" w:color="auto" w:fill="C0C0C0"/>
      <w:suppressAutoHyphens w:val="0"/>
      <w:spacing w:before="100" w:beforeAutospacing="1" w:after="100" w:afterAutospacing="1" w:line="240" w:lineRule="auto"/>
      <w:jc w:val="center"/>
      <w:textAlignment w:val="center"/>
    </w:pPr>
    <w:rPr>
      <w:rFonts w:ascii="Arial" w:hAnsi="Arial" w:cs="Arial"/>
      <w:b/>
      <w:bCs/>
    </w:rPr>
  </w:style>
  <w:style w:type="paragraph" w:customStyle="1" w:styleId="xl59">
    <w:name w:val="xl59"/>
    <w:basedOn w:val="Normal"/>
    <w:uiPriority w:val="99"/>
    <w:rsid w:val="001F39DC"/>
    <w:pPr>
      <w:pBdr>
        <w:left w:val="single" w:sz="4" w:space="0" w:color="000000"/>
        <w:right w:val="single" w:sz="4" w:space="0" w:color="000000"/>
      </w:pBdr>
      <w:suppressAutoHyphens w:val="0"/>
      <w:spacing w:before="100" w:beforeAutospacing="1" w:after="100" w:afterAutospacing="1" w:line="240" w:lineRule="auto"/>
      <w:textAlignment w:val="center"/>
    </w:pPr>
  </w:style>
  <w:style w:type="paragraph" w:customStyle="1" w:styleId="xl60">
    <w:name w:val="xl60"/>
    <w:basedOn w:val="Normal"/>
    <w:uiPriority w:val="99"/>
    <w:rsid w:val="001F39DC"/>
    <w:pPr>
      <w:pBdr>
        <w:right w:val="single" w:sz="4" w:space="0" w:color="auto"/>
      </w:pBdr>
      <w:suppressAutoHyphens w:val="0"/>
      <w:spacing w:before="100" w:beforeAutospacing="1" w:after="100" w:afterAutospacing="1" w:line="240" w:lineRule="auto"/>
      <w:textAlignment w:val="center"/>
    </w:pPr>
  </w:style>
  <w:style w:type="paragraph" w:customStyle="1" w:styleId="xl61">
    <w:name w:val="xl61"/>
    <w:basedOn w:val="Normal"/>
    <w:uiPriority w:val="99"/>
    <w:rsid w:val="001F39DC"/>
    <w:pPr>
      <w:pBdr>
        <w:right w:val="single" w:sz="4" w:space="0" w:color="auto"/>
      </w:pBdr>
      <w:suppressAutoHyphens w:val="0"/>
      <w:spacing w:before="100" w:beforeAutospacing="1" w:after="100" w:afterAutospacing="1" w:line="240" w:lineRule="auto"/>
    </w:pPr>
    <w:rPr>
      <w:rFonts w:ascii="Arial" w:hAnsi="Arial" w:cs="Arial"/>
    </w:rPr>
  </w:style>
  <w:style w:type="paragraph" w:customStyle="1" w:styleId="xl62">
    <w:name w:val="xl62"/>
    <w:basedOn w:val="Normal"/>
    <w:uiPriority w:val="99"/>
    <w:rsid w:val="001F39DC"/>
    <w:pPr>
      <w:suppressAutoHyphens w:val="0"/>
      <w:spacing w:before="100" w:beforeAutospacing="1" w:after="100" w:afterAutospacing="1" w:line="240" w:lineRule="auto"/>
    </w:pPr>
    <w:rPr>
      <w:sz w:val="16"/>
      <w:szCs w:val="16"/>
    </w:rPr>
  </w:style>
  <w:style w:type="paragraph" w:customStyle="1" w:styleId="xl63">
    <w:name w:val="xl63"/>
    <w:basedOn w:val="Normal"/>
    <w:rsid w:val="001F39DC"/>
    <w:pPr>
      <w:pBdr>
        <w:left w:val="single" w:sz="4" w:space="0" w:color="auto"/>
        <w:right w:val="single" w:sz="4" w:space="0" w:color="auto"/>
      </w:pBdr>
      <w:suppressAutoHyphens w:val="0"/>
      <w:spacing w:before="100" w:beforeAutospacing="1" w:after="100" w:afterAutospacing="1" w:line="240" w:lineRule="auto"/>
      <w:jc w:val="right"/>
    </w:pPr>
  </w:style>
  <w:style w:type="paragraph" w:customStyle="1" w:styleId="xl64">
    <w:name w:val="xl64"/>
    <w:basedOn w:val="Normal"/>
    <w:rsid w:val="001F39DC"/>
    <w:pPr>
      <w:pBdr>
        <w:top w:val="single" w:sz="4" w:space="0" w:color="auto"/>
        <w:left w:val="single" w:sz="4" w:space="0" w:color="000000"/>
        <w:right w:val="single" w:sz="4" w:space="0" w:color="000000"/>
      </w:pBdr>
      <w:suppressAutoHyphens w:val="0"/>
      <w:spacing w:before="100" w:beforeAutospacing="1" w:after="100" w:afterAutospacing="1" w:line="240" w:lineRule="auto"/>
      <w:jc w:val="right"/>
    </w:pPr>
  </w:style>
  <w:style w:type="paragraph" w:customStyle="1" w:styleId="xl68">
    <w:name w:val="xl68"/>
    <w:basedOn w:val="Normal"/>
    <w:rsid w:val="001F39DC"/>
    <w:pPr>
      <w:pBdr>
        <w:left w:val="single" w:sz="4" w:space="0" w:color="000000"/>
      </w:pBdr>
      <w:shd w:val="clear" w:color="auto" w:fill="C0C0C0"/>
      <w:suppressAutoHyphens w:val="0"/>
      <w:spacing w:before="100" w:beforeAutospacing="1" w:after="100" w:afterAutospacing="1" w:line="240" w:lineRule="auto"/>
      <w:jc w:val="right"/>
    </w:pPr>
    <w:rPr>
      <w:rFonts w:ascii="Arial" w:hAnsi="Arial" w:cs="Arial"/>
      <w:b/>
      <w:bCs/>
    </w:rPr>
  </w:style>
  <w:style w:type="paragraph" w:customStyle="1" w:styleId="xl69">
    <w:name w:val="xl69"/>
    <w:basedOn w:val="Normal"/>
    <w:rsid w:val="001F39DC"/>
    <w:pPr>
      <w:pBdr>
        <w:top w:val="single" w:sz="4" w:space="0" w:color="000000"/>
        <w:left w:val="single" w:sz="4" w:space="0" w:color="000000"/>
        <w:right w:val="single" w:sz="4" w:space="0" w:color="000000"/>
      </w:pBdr>
      <w:suppressAutoHyphens w:val="0"/>
      <w:spacing w:before="100" w:beforeAutospacing="1" w:after="100" w:afterAutospacing="1" w:line="240" w:lineRule="auto"/>
      <w:jc w:val="right"/>
    </w:pPr>
  </w:style>
  <w:style w:type="paragraph" w:customStyle="1" w:styleId="xl70">
    <w:name w:val="xl70"/>
    <w:basedOn w:val="Normal"/>
    <w:rsid w:val="001F39DC"/>
    <w:pPr>
      <w:pBdr>
        <w:top w:val="single" w:sz="4" w:space="0" w:color="000000"/>
        <w:left w:val="single" w:sz="4" w:space="0" w:color="000000"/>
      </w:pBdr>
      <w:suppressAutoHyphens w:val="0"/>
      <w:spacing w:before="100" w:beforeAutospacing="1" w:after="100" w:afterAutospacing="1" w:line="240" w:lineRule="auto"/>
      <w:jc w:val="right"/>
    </w:pPr>
  </w:style>
  <w:style w:type="paragraph" w:customStyle="1" w:styleId="xl71">
    <w:name w:val="xl71"/>
    <w:basedOn w:val="Normal"/>
    <w:rsid w:val="001F39DC"/>
    <w:pPr>
      <w:pBdr>
        <w:top w:val="single" w:sz="4" w:space="0" w:color="000000"/>
        <w:left w:val="single" w:sz="4" w:space="0" w:color="auto"/>
        <w:right w:val="single" w:sz="4" w:space="0" w:color="auto"/>
      </w:pBdr>
      <w:suppressAutoHyphens w:val="0"/>
      <w:spacing w:before="100" w:beforeAutospacing="1" w:after="100" w:afterAutospacing="1" w:line="240" w:lineRule="auto"/>
      <w:jc w:val="right"/>
    </w:pPr>
  </w:style>
  <w:style w:type="paragraph" w:customStyle="1" w:styleId="xl72">
    <w:name w:val="xl72"/>
    <w:basedOn w:val="Normal"/>
    <w:rsid w:val="001F39DC"/>
    <w:pPr>
      <w:pBdr>
        <w:top w:val="single" w:sz="4" w:space="0" w:color="000000"/>
        <w:left w:val="single" w:sz="4" w:space="0" w:color="000000"/>
        <w:bottom w:val="single" w:sz="4" w:space="0" w:color="000000"/>
      </w:pBdr>
      <w:shd w:val="clear" w:color="auto" w:fill="C0C0C0"/>
      <w:suppressAutoHyphens w:val="0"/>
      <w:spacing w:before="100" w:beforeAutospacing="1" w:after="100" w:afterAutospacing="1" w:line="240" w:lineRule="auto"/>
      <w:jc w:val="right"/>
    </w:pPr>
    <w:rPr>
      <w:rFonts w:ascii="Arial" w:hAnsi="Arial" w:cs="Arial"/>
      <w:b/>
      <w:bCs/>
    </w:rPr>
  </w:style>
  <w:style w:type="paragraph" w:customStyle="1" w:styleId="xl73">
    <w:name w:val="xl73"/>
    <w:basedOn w:val="Normal"/>
    <w:rsid w:val="001F39DC"/>
    <w:pPr>
      <w:pBdr>
        <w:right w:val="single" w:sz="4" w:space="0" w:color="auto"/>
      </w:pBdr>
      <w:suppressAutoHyphens w:val="0"/>
      <w:spacing w:before="100" w:beforeAutospacing="1" w:after="100" w:afterAutospacing="1" w:line="240" w:lineRule="auto"/>
    </w:pPr>
    <w:rPr>
      <w:sz w:val="16"/>
      <w:szCs w:val="16"/>
    </w:rPr>
  </w:style>
  <w:style w:type="paragraph" w:customStyle="1" w:styleId="xl74">
    <w:name w:val="xl74"/>
    <w:basedOn w:val="Normal"/>
    <w:rsid w:val="001F39DC"/>
    <w:pPr>
      <w:pBdr>
        <w:top w:val="single" w:sz="4" w:space="0" w:color="000000"/>
      </w:pBdr>
      <w:suppressAutoHyphens w:val="0"/>
      <w:spacing w:before="100" w:beforeAutospacing="1" w:after="100" w:afterAutospacing="1" w:line="240" w:lineRule="auto"/>
    </w:pPr>
    <w:rPr>
      <w:sz w:val="16"/>
      <w:szCs w:val="16"/>
    </w:rPr>
  </w:style>
  <w:style w:type="paragraph" w:customStyle="1" w:styleId="xl75">
    <w:name w:val="xl75"/>
    <w:basedOn w:val="Normal"/>
    <w:rsid w:val="001F39DC"/>
    <w:pPr>
      <w:pBdr>
        <w:top w:val="single" w:sz="4" w:space="0" w:color="000000"/>
        <w:right w:val="single" w:sz="4" w:space="0" w:color="auto"/>
      </w:pBdr>
      <w:suppressAutoHyphens w:val="0"/>
      <w:spacing w:before="100" w:beforeAutospacing="1" w:after="100" w:afterAutospacing="1" w:line="240" w:lineRule="auto"/>
    </w:pPr>
    <w:rPr>
      <w:sz w:val="16"/>
      <w:szCs w:val="16"/>
    </w:rPr>
  </w:style>
  <w:style w:type="paragraph" w:customStyle="1" w:styleId="xl76">
    <w:name w:val="xl76"/>
    <w:basedOn w:val="Normal"/>
    <w:rsid w:val="001F39DC"/>
    <w:pPr>
      <w:pBdr>
        <w:top w:val="single" w:sz="4" w:space="0" w:color="000000"/>
        <w:left w:val="single" w:sz="4" w:space="0" w:color="000000"/>
        <w:bottom w:val="single" w:sz="4" w:space="0" w:color="000000"/>
        <w:right w:val="single" w:sz="4" w:space="0" w:color="auto"/>
      </w:pBdr>
      <w:shd w:val="clear" w:color="auto" w:fill="C0C0C0"/>
      <w:suppressAutoHyphens w:val="0"/>
      <w:spacing w:before="100" w:beforeAutospacing="1" w:after="100" w:afterAutospacing="1" w:line="240" w:lineRule="auto"/>
    </w:pPr>
    <w:rPr>
      <w:rFonts w:ascii="Arial" w:hAnsi="Arial" w:cs="Arial"/>
      <w:b/>
      <w:bCs/>
    </w:rPr>
  </w:style>
  <w:style w:type="paragraph" w:customStyle="1" w:styleId="xl77">
    <w:name w:val="xl77"/>
    <w:basedOn w:val="Normal"/>
    <w:rsid w:val="001F39DC"/>
    <w:pPr>
      <w:pBdr>
        <w:top w:val="single" w:sz="4" w:space="0" w:color="auto"/>
        <w:right w:val="single" w:sz="4" w:space="0" w:color="auto"/>
      </w:pBdr>
      <w:suppressAutoHyphens w:val="0"/>
      <w:spacing w:before="100" w:beforeAutospacing="1" w:after="100" w:afterAutospacing="1" w:line="240" w:lineRule="auto"/>
    </w:pPr>
    <w:rPr>
      <w:rFonts w:ascii="Arial" w:hAnsi="Arial" w:cs="Arial"/>
    </w:rPr>
  </w:style>
  <w:style w:type="paragraph" w:customStyle="1" w:styleId="xl78">
    <w:name w:val="xl78"/>
    <w:basedOn w:val="Normal"/>
    <w:rsid w:val="001F39DC"/>
    <w:pPr>
      <w:pBdr>
        <w:top w:val="single" w:sz="4" w:space="0" w:color="auto"/>
        <w:left w:val="single" w:sz="4" w:space="0" w:color="auto"/>
        <w:right w:val="single" w:sz="4" w:space="0" w:color="auto"/>
      </w:pBdr>
      <w:suppressAutoHyphens w:val="0"/>
      <w:spacing w:before="100" w:beforeAutospacing="1" w:after="100" w:afterAutospacing="1" w:line="240" w:lineRule="auto"/>
    </w:pPr>
    <w:rPr>
      <w:rFonts w:ascii="Arial" w:hAnsi="Arial" w:cs="Arial"/>
      <w:sz w:val="16"/>
      <w:szCs w:val="16"/>
    </w:rPr>
  </w:style>
  <w:style w:type="paragraph" w:customStyle="1" w:styleId="xl79">
    <w:name w:val="xl79"/>
    <w:basedOn w:val="Normal"/>
    <w:rsid w:val="001F39DC"/>
    <w:pPr>
      <w:pBdr>
        <w:right w:val="single" w:sz="4" w:space="0" w:color="auto"/>
      </w:pBdr>
      <w:suppressAutoHyphens w:val="0"/>
      <w:spacing w:before="100" w:beforeAutospacing="1" w:after="100" w:afterAutospacing="1" w:line="240" w:lineRule="auto"/>
    </w:pPr>
  </w:style>
  <w:style w:type="paragraph" w:customStyle="1" w:styleId="xl80">
    <w:name w:val="xl80"/>
    <w:basedOn w:val="Normal"/>
    <w:rsid w:val="001F39DC"/>
    <w:pPr>
      <w:pBdr>
        <w:left w:val="single" w:sz="4" w:space="0" w:color="auto"/>
        <w:bottom w:val="single" w:sz="4" w:space="0" w:color="auto"/>
        <w:right w:val="single" w:sz="4" w:space="0" w:color="auto"/>
      </w:pBdr>
      <w:suppressAutoHyphens w:val="0"/>
      <w:spacing w:before="100" w:beforeAutospacing="1" w:after="100" w:afterAutospacing="1" w:line="240" w:lineRule="auto"/>
    </w:pPr>
    <w:rPr>
      <w:rFonts w:ascii="Arial" w:hAnsi="Arial" w:cs="Arial"/>
    </w:rPr>
  </w:style>
  <w:style w:type="paragraph" w:customStyle="1" w:styleId="xl81">
    <w:name w:val="xl81"/>
    <w:basedOn w:val="Normal"/>
    <w:rsid w:val="001F39DC"/>
    <w:pPr>
      <w:pBdr>
        <w:left w:val="single" w:sz="4" w:space="0" w:color="auto"/>
        <w:bottom w:val="single" w:sz="4" w:space="0" w:color="auto"/>
        <w:right w:val="single" w:sz="4" w:space="0" w:color="auto"/>
      </w:pBdr>
      <w:suppressAutoHyphens w:val="0"/>
      <w:spacing w:before="100" w:beforeAutospacing="1" w:after="100" w:afterAutospacing="1" w:line="240" w:lineRule="auto"/>
    </w:pPr>
    <w:rPr>
      <w:rFonts w:ascii="Arial" w:hAnsi="Arial" w:cs="Arial"/>
      <w:sz w:val="16"/>
      <w:szCs w:val="16"/>
    </w:rPr>
  </w:style>
  <w:style w:type="paragraph" w:customStyle="1" w:styleId="xl82">
    <w:name w:val="xl82"/>
    <w:basedOn w:val="Normal"/>
    <w:rsid w:val="001F39DC"/>
    <w:pPr>
      <w:pBdr>
        <w:left w:val="single" w:sz="4" w:space="0" w:color="auto"/>
        <w:bottom w:val="single" w:sz="4" w:space="0" w:color="auto"/>
      </w:pBdr>
      <w:suppressAutoHyphens w:val="0"/>
      <w:spacing w:before="100" w:beforeAutospacing="1" w:after="100" w:afterAutospacing="1" w:line="240" w:lineRule="auto"/>
    </w:pPr>
  </w:style>
  <w:style w:type="paragraph" w:customStyle="1" w:styleId="xl84">
    <w:name w:val="xl84"/>
    <w:basedOn w:val="Normal"/>
    <w:rsid w:val="001F39DC"/>
    <w:pPr>
      <w:pBdr>
        <w:left w:val="single" w:sz="4" w:space="0" w:color="000000"/>
        <w:bottom w:val="single" w:sz="4" w:space="0" w:color="auto"/>
        <w:right w:val="single" w:sz="4" w:space="0" w:color="000000"/>
      </w:pBdr>
      <w:suppressAutoHyphens w:val="0"/>
      <w:spacing w:before="100" w:beforeAutospacing="1" w:after="100" w:afterAutospacing="1" w:line="240" w:lineRule="auto"/>
    </w:pPr>
  </w:style>
  <w:style w:type="paragraph" w:customStyle="1" w:styleId="xl85">
    <w:name w:val="xl85"/>
    <w:basedOn w:val="Normal"/>
    <w:rsid w:val="001F39DC"/>
    <w:pPr>
      <w:pBdr>
        <w:left w:val="single" w:sz="4" w:space="0" w:color="auto"/>
        <w:bottom w:val="single" w:sz="4" w:space="0" w:color="auto"/>
        <w:right w:val="single" w:sz="4" w:space="0" w:color="auto"/>
      </w:pBdr>
      <w:suppressAutoHyphens w:val="0"/>
      <w:spacing w:before="100" w:beforeAutospacing="1" w:after="100" w:afterAutospacing="1" w:line="240" w:lineRule="auto"/>
    </w:pPr>
    <w:rPr>
      <w:sz w:val="16"/>
      <w:szCs w:val="16"/>
    </w:rPr>
  </w:style>
  <w:style w:type="paragraph" w:customStyle="1" w:styleId="xl86">
    <w:name w:val="xl86"/>
    <w:basedOn w:val="Normal"/>
    <w:rsid w:val="001F39DC"/>
    <w:pPr>
      <w:pBdr>
        <w:left w:val="single" w:sz="4" w:space="0" w:color="000000"/>
        <w:bottom w:val="single" w:sz="4" w:space="0" w:color="auto"/>
        <w:right w:val="single" w:sz="4" w:space="0" w:color="000000"/>
      </w:pBdr>
      <w:suppressAutoHyphens w:val="0"/>
      <w:spacing w:before="100" w:beforeAutospacing="1" w:after="100" w:afterAutospacing="1" w:line="240" w:lineRule="auto"/>
    </w:pPr>
    <w:rPr>
      <w:sz w:val="16"/>
      <w:szCs w:val="16"/>
    </w:rPr>
  </w:style>
  <w:style w:type="paragraph" w:customStyle="1" w:styleId="xl87">
    <w:name w:val="xl87"/>
    <w:basedOn w:val="Normal"/>
    <w:rsid w:val="001F39DC"/>
    <w:pPr>
      <w:pBdr>
        <w:left w:val="single" w:sz="4" w:space="0" w:color="000000"/>
        <w:bottom w:val="single" w:sz="4" w:space="0" w:color="auto"/>
        <w:right w:val="single" w:sz="4" w:space="0" w:color="000000"/>
      </w:pBdr>
      <w:suppressAutoHyphens w:val="0"/>
      <w:spacing w:before="100" w:beforeAutospacing="1" w:after="100" w:afterAutospacing="1" w:line="240" w:lineRule="auto"/>
      <w:jc w:val="right"/>
    </w:pPr>
  </w:style>
  <w:style w:type="paragraph" w:customStyle="1" w:styleId="xl88">
    <w:name w:val="xl88"/>
    <w:basedOn w:val="Normal"/>
    <w:rsid w:val="001F39DC"/>
    <w:pPr>
      <w:pBdr>
        <w:left w:val="single" w:sz="4" w:space="0" w:color="000000"/>
        <w:bottom w:val="single" w:sz="4" w:space="0" w:color="auto"/>
      </w:pBdr>
      <w:suppressAutoHyphens w:val="0"/>
      <w:spacing w:before="100" w:beforeAutospacing="1" w:after="100" w:afterAutospacing="1" w:line="240" w:lineRule="auto"/>
      <w:jc w:val="right"/>
    </w:pPr>
  </w:style>
  <w:style w:type="paragraph" w:customStyle="1" w:styleId="xl89">
    <w:name w:val="xl89"/>
    <w:basedOn w:val="Normal"/>
    <w:rsid w:val="001F39DC"/>
    <w:pPr>
      <w:pBdr>
        <w:left w:val="single" w:sz="4" w:space="0" w:color="auto"/>
        <w:bottom w:val="single" w:sz="4" w:space="0" w:color="auto"/>
        <w:right w:val="single" w:sz="4" w:space="0" w:color="auto"/>
      </w:pBdr>
      <w:suppressAutoHyphens w:val="0"/>
      <w:spacing w:before="100" w:beforeAutospacing="1" w:after="100" w:afterAutospacing="1" w:line="240" w:lineRule="auto"/>
      <w:jc w:val="right"/>
    </w:pPr>
  </w:style>
  <w:style w:type="paragraph" w:customStyle="1" w:styleId="xl90">
    <w:name w:val="xl90"/>
    <w:basedOn w:val="Normal"/>
    <w:rsid w:val="001F39DC"/>
    <w:pPr>
      <w:pBdr>
        <w:bottom w:val="single" w:sz="4" w:space="0" w:color="auto"/>
      </w:pBdr>
      <w:suppressAutoHyphens w:val="0"/>
      <w:spacing w:before="100" w:beforeAutospacing="1" w:after="100" w:afterAutospacing="1" w:line="240" w:lineRule="auto"/>
      <w:jc w:val="right"/>
    </w:pPr>
  </w:style>
  <w:style w:type="paragraph" w:customStyle="1" w:styleId="xl91">
    <w:name w:val="xl91"/>
    <w:basedOn w:val="Normal"/>
    <w:uiPriority w:val="99"/>
    <w:rsid w:val="001F39DC"/>
    <w:pPr>
      <w:pBdr>
        <w:top w:val="single" w:sz="4" w:space="0" w:color="auto"/>
        <w:left w:val="single" w:sz="4" w:space="0" w:color="000000"/>
        <w:bottom w:val="single" w:sz="4" w:space="0" w:color="auto"/>
      </w:pBdr>
      <w:shd w:val="clear" w:color="auto" w:fill="C0C0C0"/>
      <w:suppressAutoHyphens w:val="0"/>
      <w:spacing w:before="100" w:beforeAutospacing="1" w:after="100" w:afterAutospacing="1" w:line="240" w:lineRule="auto"/>
      <w:jc w:val="right"/>
    </w:pPr>
    <w:rPr>
      <w:rFonts w:ascii="Arial" w:hAnsi="Arial" w:cs="Arial"/>
      <w:b/>
      <w:bCs/>
    </w:rPr>
  </w:style>
  <w:style w:type="paragraph" w:customStyle="1" w:styleId="xl92">
    <w:name w:val="xl92"/>
    <w:basedOn w:val="Normal"/>
    <w:uiPriority w:val="99"/>
    <w:rsid w:val="001F39DC"/>
    <w:pPr>
      <w:pBdr>
        <w:top w:val="single" w:sz="4" w:space="0" w:color="auto"/>
        <w:left w:val="single" w:sz="4" w:space="0" w:color="000000"/>
        <w:bottom w:val="single" w:sz="4" w:space="0" w:color="auto"/>
        <w:right w:val="single" w:sz="4" w:space="0" w:color="auto"/>
      </w:pBdr>
      <w:shd w:val="clear" w:color="auto" w:fill="C0C0C0"/>
      <w:suppressAutoHyphens w:val="0"/>
      <w:spacing w:before="100" w:beforeAutospacing="1" w:after="100" w:afterAutospacing="1" w:line="240" w:lineRule="auto"/>
    </w:pPr>
    <w:rPr>
      <w:rFonts w:ascii="Arial" w:hAnsi="Arial" w:cs="Arial"/>
      <w:b/>
      <w:bCs/>
    </w:rPr>
  </w:style>
  <w:style w:type="paragraph" w:customStyle="1" w:styleId="xl93">
    <w:name w:val="xl93"/>
    <w:basedOn w:val="Normal"/>
    <w:uiPriority w:val="99"/>
    <w:rsid w:val="001F39DC"/>
    <w:pPr>
      <w:pBdr>
        <w:left w:val="single" w:sz="4" w:space="0" w:color="auto"/>
        <w:bottom w:val="single" w:sz="4" w:space="0" w:color="auto"/>
        <w:right w:val="single" w:sz="4" w:space="0" w:color="auto"/>
      </w:pBdr>
      <w:suppressAutoHyphens w:val="0"/>
      <w:spacing w:before="100" w:beforeAutospacing="1" w:after="100" w:afterAutospacing="1" w:line="240" w:lineRule="auto"/>
    </w:pPr>
  </w:style>
  <w:style w:type="paragraph" w:customStyle="1" w:styleId="xl94">
    <w:name w:val="xl94"/>
    <w:basedOn w:val="Normal"/>
    <w:uiPriority w:val="99"/>
    <w:rsid w:val="001F39DC"/>
    <w:pPr>
      <w:pBdr>
        <w:top w:val="single" w:sz="4" w:space="0" w:color="auto"/>
        <w:left w:val="single" w:sz="4" w:space="0" w:color="000000"/>
        <w:bottom w:val="single" w:sz="4" w:space="0" w:color="000000"/>
        <w:right w:val="single" w:sz="4" w:space="0" w:color="auto"/>
      </w:pBdr>
      <w:shd w:val="clear" w:color="auto" w:fill="C0C0C0"/>
      <w:suppressAutoHyphens w:val="0"/>
      <w:spacing w:before="100" w:beforeAutospacing="1" w:after="100" w:afterAutospacing="1" w:line="240" w:lineRule="auto"/>
      <w:jc w:val="right"/>
    </w:pPr>
    <w:rPr>
      <w:rFonts w:ascii="Arial" w:hAnsi="Arial" w:cs="Arial"/>
      <w:b/>
      <w:bCs/>
    </w:rPr>
  </w:style>
  <w:style w:type="paragraph" w:customStyle="1" w:styleId="xl95">
    <w:name w:val="xl95"/>
    <w:basedOn w:val="Normal"/>
    <w:uiPriority w:val="99"/>
    <w:rsid w:val="001F39DC"/>
    <w:pPr>
      <w:pBdr>
        <w:top w:val="single" w:sz="4" w:space="0" w:color="auto"/>
        <w:left w:val="single" w:sz="4" w:space="0" w:color="000000"/>
        <w:bottom w:val="single" w:sz="4" w:space="0" w:color="auto"/>
        <w:right w:val="single" w:sz="4" w:space="0" w:color="auto"/>
      </w:pBdr>
      <w:shd w:val="clear" w:color="auto" w:fill="C0C0C0"/>
      <w:suppressAutoHyphens w:val="0"/>
      <w:spacing w:before="100" w:beforeAutospacing="1" w:after="100" w:afterAutospacing="1" w:line="240" w:lineRule="auto"/>
      <w:jc w:val="right"/>
    </w:pPr>
    <w:rPr>
      <w:rFonts w:ascii="Arial" w:hAnsi="Arial" w:cs="Arial"/>
      <w:b/>
      <w:bCs/>
    </w:rPr>
  </w:style>
  <w:style w:type="paragraph" w:customStyle="1" w:styleId="xl96">
    <w:name w:val="xl96"/>
    <w:basedOn w:val="Normal"/>
    <w:uiPriority w:val="99"/>
    <w:rsid w:val="001F39DC"/>
    <w:pPr>
      <w:pBdr>
        <w:top w:val="single" w:sz="4" w:space="0" w:color="000000"/>
        <w:left w:val="single" w:sz="4" w:space="0" w:color="000000"/>
        <w:bottom w:val="single" w:sz="4" w:space="0" w:color="000000"/>
        <w:right w:val="single" w:sz="4" w:space="0" w:color="auto"/>
      </w:pBdr>
      <w:shd w:val="clear" w:color="auto" w:fill="C0C0C0"/>
      <w:suppressAutoHyphens w:val="0"/>
      <w:spacing w:before="100" w:beforeAutospacing="1" w:after="100" w:afterAutospacing="1" w:line="240" w:lineRule="auto"/>
      <w:jc w:val="right"/>
    </w:pPr>
    <w:rPr>
      <w:rFonts w:ascii="Arial" w:hAnsi="Arial" w:cs="Arial"/>
      <w:b/>
      <w:bCs/>
    </w:rPr>
  </w:style>
  <w:style w:type="paragraph" w:customStyle="1" w:styleId="xl97">
    <w:name w:val="xl97"/>
    <w:basedOn w:val="Normal"/>
    <w:uiPriority w:val="99"/>
    <w:rsid w:val="001F39DC"/>
    <w:pPr>
      <w:pBdr>
        <w:top w:val="single" w:sz="4" w:space="0" w:color="auto"/>
        <w:left w:val="single" w:sz="4" w:space="0" w:color="000000"/>
        <w:bottom w:val="single" w:sz="4" w:space="0" w:color="000000"/>
        <w:right w:val="single" w:sz="4" w:space="0" w:color="auto"/>
      </w:pBdr>
      <w:shd w:val="clear" w:color="auto" w:fill="C0C0C0"/>
      <w:suppressAutoHyphens w:val="0"/>
      <w:spacing w:before="100" w:beforeAutospacing="1" w:after="100" w:afterAutospacing="1" w:line="240" w:lineRule="auto"/>
    </w:pPr>
    <w:rPr>
      <w:rFonts w:ascii="Arial" w:hAnsi="Arial" w:cs="Arial"/>
      <w:b/>
      <w:bCs/>
    </w:rPr>
  </w:style>
  <w:style w:type="paragraph" w:customStyle="1" w:styleId="xl98">
    <w:name w:val="xl98"/>
    <w:basedOn w:val="Normal"/>
    <w:uiPriority w:val="99"/>
    <w:rsid w:val="001F39DC"/>
    <w:pPr>
      <w:pBdr>
        <w:top w:val="single" w:sz="4" w:space="0" w:color="000000"/>
        <w:left w:val="single" w:sz="4" w:space="0" w:color="000000"/>
        <w:bottom w:val="single" w:sz="4" w:space="0" w:color="000000"/>
      </w:pBdr>
      <w:shd w:val="clear" w:color="auto" w:fill="C0C0C0"/>
      <w:suppressAutoHyphens w:val="0"/>
      <w:spacing w:before="100" w:beforeAutospacing="1" w:after="100" w:afterAutospacing="1" w:line="240" w:lineRule="auto"/>
      <w:jc w:val="center"/>
    </w:pPr>
    <w:rPr>
      <w:rFonts w:ascii="Arial" w:hAnsi="Arial" w:cs="Arial"/>
      <w:b/>
      <w:bCs/>
    </w:rPr>
  </w:style>
  <w:style w:type="paragraph" w:customStyle="1" w:styleId="xl99">
    <w:name w:val="xl99"/>
    <w:basedOn w:val="Normal"/>
    <w:uiPriority w:val="99"/>
    <w:rsid w:val="001F39DC"/>
    <w:pPr>
      <w:pBdr>
        <w:top w:val="single" w:sz="4" w:space="0" w:color="000000"/>
        <w:bottom w:val="single" w:sz="4" w:space="0" w:color="000000"/>
        <w:right w:val="single" w:sz="4" w:space="0" w:color="000000"/>
      </w:pBdr>
      <w:shd w:val="clear" w:color="auto" w:fill="C0C0C0"/>
      <w:suppressAutoHyphens w:val="0"/>
      <w:spacing w:before="100" w:beforeAutospacing="1" w:after="100" w:afterAutospacing="1" w:line="240" w:lineRule="auto"/>
      <w:jc w:val="center"/>
    </w:pPr>
    <w:rPr>
      <w:rFonts w:ascii="Arial" w:hAnsi="Arial" w:cs="Arial"/>
      <w:b/>
      <w:bCs/>
    </w:rPr>
  </w:style>
  <w:style w:type="paragraph" w:customStyle="1" w:styleId="xl100">
    <w:name w:val="xl100"/>
    <w:basedOn w:val="Normal"/>
    <w:uiPriority w:val="99"/>
    <w:rsid w:val="001F39DC"/>
    <w:pPr>
      <w:pBdr>
        <w:left w:val="single" w:sz="4" w:space="0" w:color="auto"/>
      </w:pBdr>
      <w:shd w:val="clear" w:color="auto" w:fill="C0C0C0"/>
      <w:suppressAutoHyphens w:val="0"/>
      <w:spacing w:before="100" w:beforeAutospacing="1" w:after="100" w:afterAutospacing="1" w:line="240" w:lineRule="auto"/>
      <w:jc w:val="center"/>
      <w:textAlignment w:val="center"/>
    </w:pPr>
    <w:rPr>
      <w:rFonts w:ascii="Arial" w:hAnsi="Arial" w:cs="Arial"/>
      <w:b/>
      <w:bCs/>
    </w:rPr>
  </w:style>
  <w:style w:type="paragraph" w:customStyle="1" w:styleId="xl101">
    <w:name w:val="xl101"/>
    <w:basedOn w:val="Normal"/>
    <w:uiPriority w:val="99"/>
    <w:rsid w:val="001F39DC"/>
    <w:pPr>
      <w:pBdr>
        <w:right w:val="single" w:sz="4" w:space="0" w:color="auto"/>
      </w:pBdr>
      <w:shd w:val="clear" w:color="auto" w:fill="C0C0C0"/>
      <w:suppressAutoHyphens w:val="0"/>
      <w:spacing w:before="100" w:beforeAutospacing="1" w:after="100" w:afterAutospacing="1" w:line="240" w:lineRule="auto"/>
      <w:jc w:val="center"/>
      <w:textAlignment w:val="center"/>
    </w:pPr>
    <w:rPr>
      <w:rFonts w:ascii="Arial" w:hAnsi="Arial" w:cs="Arial"/>
      <w:b/>
      <w:bCs/>
    </w:rPr>
  </w:style>
  <w:style w:type="paragraph" w:customStyle="1" w:styleId="xl102">
    <w:name w:val="xl102"/>
    <w:basedOn w:val="Normal"/>
    <w:uiPriority w:val="99"/>
    <w:rsid w:val="001F39DC"/>
    <w:pPr>
      <w:pBdr>
        <w:left w:val="single" w:sz="4" w:space="0" w:color="auto"/>
        <w:bottom w:val="single" w:sz="4" w:space="0" w:color="auto"/>
      </w:pBdr>
      <w:shd w:val="clear" w:color="auto" w:fill="C0C0C0"/>
      <w:suppressAutoHyphens w:val="0"/>
      <w:spacing w:before="100" w:beforeAutospacing="1" w:after="100" w:afterAutospacing="1" w:line="240" w:lineRule="auto"/>
      <w:jc w:val="center"/>
      <w:textAlignment w:val="center"/>
    </w:pPr>
    <w:rPr>
      <w:rFonts w:ascii="Arial" w:hAnsi="Arial" w:cs="Arial"/>
      <w:b/>
      <w:bCs/>
    </w:rPr>
  </w:style>
  <w:style w:type="paragraph" w:customStyle="1" w:styleId="xl103">
    <w:name w:val="xl103"/>
    <w:basedOn w:val="Normal"/>
    <w:uiPriority w:val="99"/>
    <w:rsid w:val="001F39DC"/>
    <w:pPr>
      <w:pBdr>
        <w:bottom w:val="single" w:sz="4" w:space="0" w:color="auto"/>
        <w:right w:val="single" w:sz="4" w:space="0" w:color="auto"/>
      </w:pBdr>
      <w:shd w:val="clear" w:color="auto" w:fill="C0C0C0"/>
      <w:suppressAutoHyphens w:val="0"/>
      <w:spacing w:before="100" w:beforeAutospacing="1" w:after="100" w:afterAutospacing="1" w:line="240" w:lineRule="auto"/>
      <w:jc w:val="center"/>
      <w:textAlignment w:val="center"/>
    </w:pPr>
    <w:rPr>
      <w:rFonts w:ascii="Arial" w:hAnsi="Arial" w:cs="Arial"/>
      <w:b/>
      <w:bCs/>
    </w:rPr>
  </w:style>
  <w:style w:type="paragraph" w:customStyle="1" w:styleId="xl104">
    <w:name w:val="xl104"/>
    <w:basedOn w:val="Normal"/>
    <w:uiPriority w:val="99"/>
    <w:rsid w:val="001F39DC"/>
    <w:pPr>
      <w:pBdr>
        <w:top w:val="single" w:sz="4" w:space="0" w:color="000000"/>
        <w:bottom w:val="single" w:sz="4" w:space="0" w:color="000000"/>
        <w:right w:val="single" w:sz="4" w:space="0" w:color="auto"/>
      </w:pBdr>
      <w:shd w:val="clear" w:color="auto" w:fill="C0C0C0"/>
      <w:suppressAutoHyphens w:val="0"/>
      <w:spacing w:before="100" w:beforeAutospacing="1" w:after="100" w:afterAutospacing="1" w:line="240" w:lineRule="auto"/>
      <w:jc w:val="center"/>
    </w:pPr>
    <w:rPr>
      <w:rFonts w:ascii="Arial" w:hAnsi="Arial" w:cs="Arial"/>
      <w:b/>
      <w:bCs/>
    </w:rPr>
  </w:style>
  <w:style w:type="paragraph" w:customStyle="1" w:styleId="xl105">
    <w:name w:val="xl105"/>
    <w:basedOn w:val="Normal"/>
    <w:uiPriority w:val="99"/>
    <w:rsid w:val="001F39DC"/>
    <w:pPr>
      <w:pBdr>
        <w:top w:val="single" w:sz="4" w:space="0" w:color="auto"/>
        <w:bottom w:val="single" w:sz="4" w:space="0" w:color="auto"/>
        <w:right w:val="single" w:sz="4" w:space="0" w:color="000000"/>
      </w:pBdr>
      <w:shd w:val="clear" w:color="auto" w:fill="C0C0C0"/>
      <w:suppressAutoHyphens w:val="0"/>
      <w:spacing w:before="100" w:beforeAutospacing="1" w:after="100" w:afterAutospacing="1" w:line="240" w:lineRule="auto"/>
      <w:jc w:val="center"/>
      <w:textAlignment w:val="center"/>
    </w:pPr>
    <w:rPr>
      <w:rFonts w:ascii="Arial" w:hAnsi="Arial" w:cs="Arial"/>
      <w:b/>
      <w:bCs/>
    </w:rPr>
  </w:style>
  <w:style w:type="paragraph" w:customStyle="1" w:styleId="font5">
    <w:name w:val="font5"/>
    <w:basedOn w:val="Normal"/>
    <w:uiPriority w:val="99"/>
    <w:rsid w:val="001F39DC"/>
    <w:pPr>
      <w:suppressAutoHyphens w:val="0"/>
      <w:spacing w:before="100" w:beforeAutospacing="1" w:after="100" w:afterAutospacing="1" w:line="240" w:lineRule="auto"/>
    </w:pPr>
    <w:rPr>
      <w:rFonts w:ascii="Arial" w:hAnsi="Arial" w:cs="Arial"/>
      <w:b/>
      <w:bCs/>
      <w:sz w:val="28"/>
      <w:szCs w:val="28"/>
    </w:rPr>
  </w:style>
  <w:style w:type="paragraph" w:customStyle="1" w:styleId="font6">
    <w:name w:val="font6"/>
    <w:basedOn w:val="Normal"/>
    <w:uiPriority w:val="99"/>
    <w:rsid w:val="001F39DC"/>
    <w:pPr>
      <w:suppressAutoHyphens w:val="0"/>
      <w:spacing w:before="100" w:beforeAutospacing="1" w:after="100" w:afterAutospacing="1" w:line="240" w:lineRule="auto"/>
    </w:pPr>
    <w:rPr>
      <w:rFonts w:ascii="Arial" w:hAnsi="Arial" w:cs="Arial"/>
    </w:rPr>
  </w:style>
  <w:style w:type="paragraph" w:customStyle="1" w:styleId="xl22">
    <w:name w:val="xl22"/>
    <w:basedOn w:val="Normal"/>
    <w:uiPriority w:val="99"/>
    <w:rsid w:val="001F39DC"/>
    <w:pPr>
      <w:suppressAutoHyphens w:val="0"/>
      <w:spacing w:before="100" w:beforeAutospacing="1" w:after="100" w:afterAutospacing="1" w:line="240" w:lineRule="auto"/>
      <w:jc w:val="center"/>
    </w:pPr>
    <w:rPr>
      <w:rFonts w:ascii="Arial" w:hAnsi="Arial" w:cs="Arial"/>
      <w:b/>
      <w:bCs/>
    </w:rPr>
  </w:style>
  <w:style w:type="paragraph" w:customStyle="1" w:styleId="xl23">
    <w:name w:val="xl23"/>
    <w:basedOn w:val="Normal"/>
    <w:uiPriority w:val="99"/>
    <w:rsid w:val="001F39D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Arial" w:hAnsi="Arial" w:cs="Arial"/>
      <w:b/>
      <w:bCs/>
    </w:rPr>
  </w:style>
  <w:style w:type="paragraph" w:customStyle="1" w:styleId="xl106">
    <w:name w:val="xl106"/>
    <w:basedOn w:val="Normal"/>
    <w:uiPriority w:val="99"/>
    <w:rsid w:val="001F39DC"/>
    <w:pPr>
      <w:pBdr>
        <w:top w:val="single" w:sz="4" w:space="0" w:color="auto"/>
        <w:left w:val="single" w:sz="4" w:space="0" w:color="auto"/>
        <w:bottom w:val="single" w:sz="8" w:space="0" w:color="auto"/>
        <w:right w:val="single" w:sz="4" w:space="0" w:color="auto"/>
      </w:pBdr>
      <w:shd w:val="clear" w:color="auto" w:fill="C0C0C0"/>
      <w:suppressAutoHyphens w:val="0"/>
      <w:spacing w:before="100" w:beforeAutospacing="1" w:after="100" w:afterAutospacing="1" w:line="240" w:lineRule="auto"/>
      <w:jc w:val="center"/>
    </w:pPr>
    <w:rPr>
      <w:rFonts w:ascii="Arial" w:hAnsi="Arial" w:cs="Arial"/>
      <w:b/>
      <w:bCs/>
    </w:rPr>
  </w:style>
  <w:style w:type="paragraph" w:customStyle="1" w:styleId="xl107">
    <w:name w:val="xl107"/>
    <w:basedOn w:val="Normal"/>
    <w:uiPriority w:val="99"/>
    <w:rsid w:val="001F39DC"/>
    <w:pPr>
      <w:suppressAutoHyphens w:val="0"/>
      <w:spacing w:before="100" w:beforeAutospacing="1" w:after="100" w:afterAutospacing="1" w:line="240" w:lineRule="auto"/>
    </w:pPr>
    <w:rPr>
      <w:rFonts w:ascii="Arial" w:hAnsi="Arial" w:cs="Arial"/>
    </w:rPr>
  </w:style>
  <w:style w:type="paragraph" w:customStyle="1" w:styleId="xl108">
    <w:name w:val="xl108"/>
    <w:basedOn w:val="Normal"/>
    <w:uiPriority w:val="99"/>
    <w:rsid w:val="001F39DC"/>
    <w:pPr>
      <w:pBdr>
        <w:top w:val="single" w:sz="4" w:space="0" w:color="auto"/>
        <w:left w:val="single" w:sz="4" w:space="0" w:color="auto"/>
        <w:bottom w:val="single" w:sz="4" w:space="0" w:color="auto"/>
      </w:pBdr>
      <w:suppressAutoHyphens w:val="0"/>
      <w:spacing w:before="100" w:beforeAutospacing="1" w:after="100" w:afterAutospacing="1" w:line="240" w:lineRule="auto"/>
    </w:pPr>
    <w:rPr>
      <w:rFonts w:ascii="Arial" w:hAnsi="Arial" w:cs="Arial"/>
    </w:rPr>
  </w:style>
  <w:style w:type="paragraph" w:customStyle="1" w:styleId="xl109">
    <w:name w:val="xl109"/>
    <w:basedOn w:val="Normal"/>
    <w:uiPriority w:val="99"/>
    <w:rsid w:val="001F39DC"/>
    <w:pPr>
      <w:pBdr>
        <w:top w:val="single" w:sz="4" w:space="0" w:color="auto"/>
        <w:bottom w:val="single" w:sz="8" w:space="0" w:color="auto"/>
      </w:pBdr>
      <w:shd w:val="clear" w:color="auto" w:fill="C0C0C0"/>
      <w:suppressAutoHyphens w:val="0"/>
      <w:spacing w:before="100" w:beforeAutospacing="1" w:after="100" w:afterAutospacing="1" w:line="240" w:lineRule="auto"/>
    </w:pPr>
    <w:rPr>
      <w:rFonts w:ascii="Arial" w:hAnsi="Arial" w:cs="Arial"/>
      <w:b/>
      <w:bCs/>
    </w:rPr>
  </w:style>
  <w:style w:type="paragraph" w:customStyle="1" w:styleId="lettre">
    <w:name w:val="lettre"/>
    <w:basedOn w:val="Normal"/>
    <w:uiPriority w:val="99"/>
    <w:rsid w:val="001F39DC"/>
    <w:pPr>
      <w:suppressAutoHyphens w:val="0"/>
      <w:spacing w:after="120" w:line="240" w:lineRule="auto"/>
      <w:jc w:val="both"/>
    </w:pPr>
  </w:style>
  <w:style w:type="paragraph" w:customStyle="1" w:styleId="BodyText21">
    <w:name w:val="Body Text 21"/>
    <w:basedOn w:val="Normal"/>
    <w:uiPriority w:val="99"/>
    <w:rsid w:val="001F39DC"/>
    <w:pPr>
      <w:tabs>
        <w:tab w:val="left" w:pos="426"/>
      </w:tabs>
      <w:suppressAutoHyphens w:val="0"/>
      <w:spacing w:after="200" w:line="240" w:lineRule="auto"/>
      <w:jc w:val="both"/>
    </w:pPr>
  </w:style>
  <w:style w:type="character" w:customStyle="1" w:styleId="texteel">
    <w:name w:val="texteel"/>
    <w:rsid w:val="001F39DC"/>
  </w:style>
  <w:style w:type="paragraph" w:customStyle="1" w:styleId="Corpsdetexte31">
    <w:name w:val="Corps de texte 31"/>
    <w:basedOn w:val="Normal"/>
    <w:uiPriority w:val="99"/>
    <w:rsid w:val="001F39DC"/>
    <w:pPr>
      <w:suppressAutoHyphens w:val="0"/>
      <w:spacing w:after="200" w:line="240" w:lineRule="auto"/>
      <w:ind w:right="-194"/>
      <w:jc w:val="both"/>
    </w:pPr>
    <w:rPr>
      <w:szCs w:val="22"/>
    </w:rPr>
  </w:style>
  <w:style w:type="paragraph" w:customStyle="1" w:styleId="spip">
    <w:name w:val="spip"/>
    <w:basedOn w:val="Normal"/>
    <w:uiPriority w:val="99"/>
    <w:rsid w:val="001F39DC"/>
    <w:pPr>
      <w:suppressAutoHyphens w:val="0"/>
      <w:spacing w:before="100" w:beforeAutospacing="1" w:after="100" w:afterAutospacing="1" w:line="240" w:lineRule="auto"/>
    </w:pPr>
  </w:style>
  <w:style w:type="paragraph" w:customStyle="1" w:styleId="Para4">
    <w:name w:val="Para 4"/>
    <w:basedOn w:val="Normal"/>
    <w:uiPriority w:val="99"/>
    <w:rsid w:val="001F39DC"/>
    <w:pPr>
      <w:keepLines/>
      <w:spacing w:before="120" w:after="120" w:line="320" w:lineRule="exact"/>
      <w:jc w:val="both"/>
    </w:pPr>
    <w:rPr>
      <w:rFonts w:ascii="Baskerville" w:hAnsi="Baskerville"/>
    </w:rPr>
  </w:style>
  <w:style w:type="paragraph" w:customStyle="1" w:styleId="Textecourantformule">
    <w:name w:val="Texte courant formule"/>
    <w:uiPriority w:val="99"/>
    <w:rsid w:val="001F39DC"/>
    <w:pPr>
      <w:tabs>
        <w:tab w:val="left" w:pos="2042"/>
      </w:tabs>
      <w:autoSpaceDE w:val="0"/>
      <w:autoSpaceDN w:val="0"/>
      <w:spacing w:before="60" w:line="260" w:lineRule="exact"/>
      <w:jc w:val="both"/>
    </w:pPr>
    <w:rPr>
      <w:rFonts w:ascii="Helvetica" w:hAnsi="Helvetica" w:cs="Helvetica"/>
    </w:rPr>
  </w:style>
  <w:style w:type="character" w:customStyle="1" w:styleId="lientexte">
    <w:name w:val="lientexte"/>
    <w:rsid w:val="001F39DC"/>
  </w:style>
  <w:style w:type="character" w:customStyle="1" w:styleId="italique">
    <w:name w:val="italique"/>
    <w:rsid w:val="001F39DC"/>
  </w:style>
  <w:style w:type="character" w:customStyle="1" w:styleId="highlight">
    <w:name w:val="highlight"/>
    <w:rsid w:val="001F39DC"/>
  </w:style>
  <w:style w:type="character" w:customStyle="1" w:styleId="EmailStyle171">
    <w:name w:val="EmailStyle171"/>
    <w:semiHidden/>
    <w:rsid w:val="001F39DC"/>
    <w:rPr>
      <w:rFonts w:ascii="Calibri" w:hAnsi="Calibri" w:hint="default"/>
      <w:color w:val="auto"/>
    </w:rPr>
  </w:style>
  <w:style w:type="paragraph" w:customStyle="1" w:styleId="BodyText31">
    <w:name w:val="Body Text 31"/>
    <w:basedOn w:val="Normal"/>
    <w:rsid w:val="001F39DC"/>
    <w:pPr>
      <w:suppressAutoHyphens w:val="0"/>
      <w:spacing w:after="200" w:line="240" w:lineRule="auto"/>
    </w:pPr>
  </w:style>
  <w:style w:type="paragraph" w:customStyle="1" w:styleId="Car">
    <w:name w:val="Car"/>
    <w:basedOn w:val="Normal"/>
    <w:uiPriority w:val="99"/>
    <w:rsid w:val="001F39DC"/>
    <w:pPr>
      <w:suppressAutoHyphens w:val="0"/>
      <w:spacing w:after="160" w:line="240" w:lineRule="exact"/>
    </w:pPr>
    <w:rPr>
      <w:rFonts w:ascii="Book Antiqua" w:hAnsi="Book Antiqua" w:cs="Book Antiqua"/>
      <w:sz w:val="20"/>
      <w:szCs w:val="22"/>
      <w:lang w:val="en-US" w:eastAsia="en-US"/>
    </w:rPr>
  </w:style>
  <w:style w:type="character" w:customStyle="1" w:styleId="etat">
    <w:name w:val="etat"/>
    <w:rsid w:val="001F39DC"/>
  </w:style>
  <w:style w:type="character" w:customStyle="1" w:styleId="ref">
    <w:name w:val="ref"/>
    <w:rsid w:val="001F39DC"/>
  </w:style>
  <w:style w:type="paragraph" w:styleId="Titre">
    <w:name w:val="Title"/>
    <w:basedOn w:val="Normal"/>
    <w:next w:val="Normal"/>
    <w:link w:val="TitreCar"/>
    <w:qFormat/>
    <w:locked/>
    <w:rsid w:val="001F39DC"/>
    <w:pPr>
      <w:widowControl w:val="0"/>
      <w:pBdr>
        <w:bottom w:val="single" w:sz="8" w:space="4" w:color="4F81BD"/>
      </w:pBdr>
      <w:suppressAutoHyphens w:val="0"/>
      <w:adjustRightInd w:val="0"/>
      <w:spacing w:after="300" w:line="240" w:lineRule="auto"/>
      <w:contextualSpacing/>
      <w:jc w:val="both"/>
      <w:textAlignment w:val="baseline"/>
    </w:pPr>
    <w:rPr>
      <w:rFonts w:ascii="Calibri Light" w:eastAsia="MS Gothic" w:hAnsi="Calibri Light"/>
      <w:color w:val="17365D"/>
      <w:spacing w:val="5"/>
      <w:kern w:val="28"/>
      <w:sz w:val="52"/>
      <w:szCs w:val="52"/>
    </w:rPr>
  </w:style>
  <w:style w:type="character" w:customStyle="1" w:styleId="TitreCar">
    <w:name w:val="Titre Car"/>
    <w:basedOn w:val="Policepardfaut"/>
    <w:link w:val="Titre"/>
    <w:rsid w:val="001F39DC"/>
    <w:rPr>
      <w:rFonts w:ascii="Calibri Light" w:eastAsia="MS Gothic" w:hAnsi="Calibri Light"/>
      <w:color w:val="17365D"/>
      <w:spacing w:val="5"/>
      <w:kern w:val="28"/>
      <w:sz w:val="52"/>
      <w:szCs w:val="52"/>
    </w:rPr>
  </w:style>
  <w:style w:type="table" w:customStyle="1" w:styleId="TableauGrille2-Accentuation31">
    <w:name w:val="Tableau Grille 2 - Accentuation 31"/>
    <w:basedOn w:val="TableauNormal"/>
    <w:uiPriority w:val="47"/>
    <w:rsid w:val="001F39DC"/>
    <w:rPr>
      <w:rFonts w:ascii="Times New Roman" w:hAnsi="Times New Roman"/>
      <w:sz w:val="20"/>
      <w:szCs w:val="20"/>
    </w:rPr>
    <w:tblPr>
      <w:tblStyleRowBandSize w:val="1"/>
      <w:tblStyleColBandSize w:val="1"/>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eauGrille4-Accentuation31">
    <w:name w:val="Tableau Grille 4 - Accentuation 31"/>
    <w:basedOn w:val="TableauNormal"/>
    <w:uiPriority w:val="49"/>
    <w:rsid w:val="001F39DC"/>
    <w:rPr>
      <w:rFonts w:ascii="Times New Roman" w:hAnsi="Times New Roman"/>
      <w:sz w:val="20"/>
      <w:szCs w:val="20"/>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lledutableau6">
    <w:name w:val="Grille du tableau6"/>
    <w:basedOn w:val="TableauNormal"/>
    <w:next w:val="Grilledutableau"/>
    <w:rsid w:val="001F39DC"/>
    <w:rPr>
      <w:rFonts w:ascii="Times New Roman" w:hAnsi="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7">
    <w:name w:val="Grille du tableau7"/>
    <w:basedOn w:val="TableauNormal"/>
    <w:next w:val="Grilledutableau"/>
    <w:rsid w:val="001F39DC"/>
    <w:rPr>
      <w:rFonts w:ascii="Times New Roman" w:hAnsi="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9">
    <w:name w:val="Grille du tableau9"/>
    <w:basedOn w:val="TableauNormal"/>
    <w:uiPriority w:val="59"/>
    <w:rsid w:val="001F39DC"/>
    <w:rPr>
      <w:rFonts w:eastAsia="Calibri"/>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mdetailsoverlay">
    <w:name w:val="bm_details_overlay"/>
    <w:rsid w:val="001F39DC"/>
  </w:style>
  <w:style w:type="character" w:customStyle="1" w:styleId="surligne">
    <w:name w:val="surligne"/>
    <w:rsid w:val="001F39DC"/>
  </w:style>
  <w:style w:type="paragraph" w:customStyle="1" w:styleId="PucesA">
    <w:name w:val="Puces A"/>
    <w:rsid w:val="001F39DC"/>
    <w:pPr>
      <w:widowControl w:val="0"/>
      <w:pBdr>
        <w:top w:val="nil"/>
        <w:left w:val="nil"/>
        <w:bottom w:val="nil"/>
        <w:right w:val="nil"/>
        <w:between w:val="nil"/>
        <w:bar w:val="nil"/>
      </w:pBdr>
      <w:spacing w:before="120"/>
      <w:jc w:val="both"/>
    </w:pPr>
    <w:rPr>
      <w:rFonts w:eastAsia="Calibri" w:cs="Calibri"/>
      <w:color w:val="000000"/>
      <w:u w:color="000000"/>
      <w:bdr w:val="nil"/>
    </w:rPr>
  </w:style>
  <w:style w:type="numbering" w:customStyle="1" w:styleId="Style18import">
    <w:name w:val="Style 18 importé"/>
    <w:rsid w:val="001F39DC"/>
    <w:pPr>
      <w:numPr>
        <w:numId w:val="21"/>
      </w:numPr>
    </w:pPr>
  </w:style>
  <w:style w:type="paragraph" w:customStyle="1" w:styleId="Corps">
    <w:name w:val="Corps"/>
    <w:rsid w:val="001F39DC"/>
    <w:pPr>
      <w:pBdr>
        <w:top w:val="nil"/>
        <w:left w:val="nil"/>
        <w:bottom w:val="nil"/>
        <w:right w:val="nil"/>
        <w:between w:val="nil"/>
        <w:bar w:val="nil"/>
      </w:pBdr>
      <w:spacing w:before="160" w:after="120"/>
      <w:jc w:val="both"/>
    </w:pPr>
    <w:rPr>
      <w:rFonts w:eastAsia="Calibri" w:cs="Calibri"/>
      <w:color w:val="000000"/>
      <w:u w:color="000000"/>
      <w:bdr w:val="nil"/>
    </w:rPr>
  </w:style>
  <w:style w:type="character" w:customStyle="1" w:styleId="Aucune">
    <w:name w:val="Aucune"/>
    <w:rsid w:val="001F39DC"/>
  </w:style>
  <w:style w:type="numbering" w:customStyle="1" w:styleId="Style8import">
    <w:name w:val="Style 8 importé"/>
    <w:rsid w:val="001F39DC"/>
    <w:pPr>
      <w:numPr>
        <w:numId w:val="23"/>
      </w:numPr>
    </w:pPr>
  </w:style>
  <w:style w:type="numbering" w:customStyle="1" w:styleId="Style15import">
    <w:name w:val="Style 15 importé"/>
    <w:rsid w:val="001F39DC"/>
    <w:pPr>
      <w:numPr>
        <w:numId w:val="25"/>
      </w:numPr>
    </w:pPr>
  </w:style>
  <w:style w:type="character" w:styleId="Mentionnonrsolue">
    <w:name w:val="Unresolved Mention"/>
    <w:basedOn w:val="Policepardfaut"/>
    <w:uiPriority w:val="99"/>
    <w:semiHidden/>
    <w:unhideWhenUsed/>
    <w:rsid w:val="001F39DC"/>
    <w:rPr>
      <w:color w:val="605E5C"/>
      <w:shd w:val="clear" w:color="auto" w:fill="E1DFDD"/>
    </w:rPr>
  </w:style>
  <w:style w:type="paragraph" w:customStyle="1" w:styleId="paragraph">
    <w:name w:val="paragraph"/>
    <w:basedOn w:val="Normal"/>
    <w:rsid w:val="001F39DC"/>
    <w:pPr>
      <w:suppressAutoHyphens w:val="0"/>
      <w:spacing w:before="100" w:beforeAutospacing="1" w:after="100" w:afterAutospacing="1" w:line="240" w:lineRule="auto"/>
    </w:pPr>
    <w:rPr>
      <w:rFonts w:ascii="Times New Roman" w:hAnsi="Times New Roman"/>
      <w:sz w:val="24"/>
    </w:rPr>
  </w:style>
  <w:style w:type="character" w:customStyle="1" w:styleId="normaltextrun">
    <w:name w:val="normaltextrun"/>
    <w:basedOn w:val="Policepardfaut"/>
    <w:rsid w:val="001F39DC"/>
  </w:style>
  <w:style w:type="character" w:customStyle="1" w:styleId="eop">
    <w:name w:val="eop"/>
    <w:basedOn w:val="Policepardfaut"/>
    <w:rsid w:val="001F39DC"/>
  </w:style>
  <w:style w:type="paragraph" w:styleId="Sous-titre">
    <w:name w:val="Subtitle"/>
    <w:basedOn w:val="Normal"/>
    <w:next w:val="Normal"/>
    <w:link w:val="Sous-titreCar"/>
    <w:qFormat/>
    <w:locked/>
    <w:rsid w:val="001F39DC"/>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ous-titreCar">
    <w:name w:val="Sous-titre Car"/>
    <w:basedOn w:val="Policepardfaut"/>
    <w:link w:val="Sous-titre"/>
    <w:rsid w:val="001F39DC"/>
    <w:rPr>
      <w:rFonts w:asciiTheme="minorHAnsi" w:eastAsiaTheme="minorEastAsia" w:hAnsiTheme="minorHAnsi" w:cstheme="minorBidi"/>
      <w:color w:val="5A5A5A" w:themeColor="text1" w:themeTint="A5"/>
      <w:spacing w:val="15"/>
    </w:rPr>
  </w:style>
  <w:style w:type="character" w:customStyle="1" w:styleId="cf01">
    <w:name w:val="cf01"/>
    <w:basedOn w:val="Policepardfaut"/>
    <w:rsid w:val="00A81A49"/>
    <w:rPr>
      <w:rFonts w:ascii="Segoe UI" w:hAnsi="Segoe UI" w:cs="Segoe UI" w:hint="default"/>
      <w:sz w:val="18"/>
      <w:szCs w:val="18"/>
    </w:rPr>
  </w:style>
  <w:style w:type="paragraph" w:customStyle="1" w:styleId="N1">
    <w:name w:val="N1"/>
    <w:basedOn w:val="Normal"/>
    <w:rsid w:val="002845A1"/>
    <w:pPr>
      <w:suppressAutoHyphens w:val="0"/>
      <w:overflowPunct w:val="0"/>
      <w:autoSpaceDE w:val="0"/>
      <w:autoSpaceDN w:val="0"/>
      <w:spacing w:after="240" w:line="240" w:lineRule="auto"/>
      <w:ind w:left="567"/>
      <w:jc w:val="both"/>
    </w:pPr>
    <w:rPr>
      <w:rFonts w:ascii="Arial" w:eastAsiaTheme="minorHAnsi" w:hAnsi="Arial" w:cs="Arial"/>
      <w:szCs w:val="22"/>
    </w:rPr>
  </w:style>
  <w:style w:type="paragraph" w:styleId="Salutations">
    <w:name w:val="Salutation"/>
    <w:basedOn w:val="Normal"/>
    <w:next w:val="Normal"/>
    <w:link w:val="SalutationsCar"/>
    <w:uiPriority w:val="99"/>
    <w:unhideWhenUsed/>
    <w:rsid w:val="0039268A"/>
  </w:style>
  <w:style w:type="character" w:customStyle="1" w:styleId="SalutationsCar">
    <w:name w:val="Salutations Car"/>
    <w:basedOn w:val="Policepardfaut"/>
    <w:link w:val="Salutations"/>
    <w:uiPriority w:val="99"/>
    <w:rsid w:val="0039268A"/>
    <w:rPr>
      <w:szCs w:val="24"/>
    </w:rPr>
  </w:style>
  <w:style w:type="paragraph" w:styleId="Lgende">
    <w:name w:val="caption"/>
    <w:basedOn w:val="Normal"/>
    <w:next w:val="Normal"/>
    <w:unhideWhenUsed/>
    <w:qFormat/>
    <w:locked/>
    <w:rsid w:val="0039268A"/>
    <w:pPr>
      <w:spacing w:after="200" w:line="240" w:lineRule="auto"/>
    </w:pPr>
    <w:rPr>
      <w:i/>
      <w:iCs/>
      <w:color w:val="1F497D" w:themeColor="text2"/>
      <w:sz w:val="18"/>
      <w:szCs w:val="18"/>
    </w:rPr>
  </w:style>
  <w:style w:type="paragraph" w:styleId="Retraitcorpset1relig">
    <w:name w:val="Body Text First Indent 2"/>
    <w:basedOn w:val="Retraitcorpsdetexte"/>
    <w:link w:val="Retraitcorpset1religCar"/>
    <w:uiPriority w:val="99"/>
    <w:unhideWhenUsed/>
    <w:rsid w:val="0039268A"/>
    <w:pPr>
      <w:suppressAutoHyphens/>
      <w:spacing w:before="0" w:after="0" w:line="276" w:lineRule="auto"/>
      <w:ind w:left="360" w:firstLine="360"/>
      <w:jc w:val="left"/>
    </w:pPr>
    <w:rPr>
      <w:rFonts w:eastAsia="Times New Roman" w:cs="Times New Roman"/>
      <w:szCs w:val="24"/>
      <w:lang w:eastAsia="fr-FR"/>
    </w:rPr>
  </w:style>
  <w:style w:type="character" w:customStyle="1" w:styleId="Retraitcorpset1religCar">
    <w:name w:val="Retrait corps et 1re lig. Car"/>
    <w:basedOn w:val="RetraitcorpsdetexteCar"/>
    <w:link w:val="Retraitcorpset1relig"/>
    <w:uiPriority w:val="99"/>
    <w:rsid w:val="0039268A"/>
    <w:rPr>
      <w:rFonts w:eastAsia="Calibri" w:cs="Arial"/>
      <w:szCs w:val="24"/>
      <w:lang w:eastAsia="en-US"/>
    </w:rPr>
  </w:style>
  <w:style w:type="table" w:customStyle="1" w:styleId="TableNormal1">
    <w:name w:val="Table Normal1"/>
    <w:uiPriority w:val="2"/>
    <w:semiHidden/>
    <w:unhideWhenUsed/>
    <w:qFormat/>
    <w:rsid w:val="00EE431E"/>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E431E"/>
    <w:pPr>
      <w:widowControl w:val="0"/>
      <w:suppressAutoHyphens w:val="0"/>
      <w:autoSpaceDE w:val="0"/>
      <w:autoSpaceDN w:val="0"/>
      <w:spacing w:line="240" w:lineRule="auto"/>
    </w:pPr>
    <w:rPr>
      <w:rFonts w:eastAsia="Calibri" w:cs="Calibri"/>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119895">
      <w:bodyDiv w:val="1"/>
      <w:marLeft w:val="0"/>
      <w:marRight w:val="0"/>
      <w:marTop w:val="0"/>
      <w:marBottom w:val="0"/>
      <w:divBdr>
        <w:top w:val="none" w:sz="0" w:space="0" w:color="auto"/>
        <w:left w:val="none" w:sz="0" w:space="0" w:color="auto"/>
        <w:bottom w:val="none" w:sz="0" w:space="0" w:color="auto"/>
        <w:right w:val="none" w:sz="0" w:space="0" w:color="auto"/>
      </w:divBdr>
    </w:div>
    <w:div w:id="95248421">
      <w:bodyDiv w:val="1"/>
      <w:marLeft w:val="0"/>
      <w:marRight w:val="0"/>
      <w:marTop w:val="0"/>
      <w:marBottom w:val="0"/>
      <w:divBdr>
        <w:top w:val="none" w:sz="0" w:space="0" w:color="auto"/>
        <w:left w:val="none" w:sz="0" w:space="0" w:color="auto"/>
        <w:bottom w:val="none" w:sz="0" w:space="0" w:color="auto"/>
        <w:right w:val="none" w:sz="0" w:space="0" w:color="auto"/>
      </w:divBdr>
    </w:div>
    <w:div w:id="285818260">
      <w:bodyDiv w:val="1"/>
      <w:marLeft w:val="0"/>
      <w:marRight w:val="0"/>
      <w:marTop w:val="0"/>
      <w:marBottom w:val="0"/>
      <w:divBdr>
        <w:top w:val="none" w:sz="0" w:space="0" w:color="auto"/>
        <w:left w:val="none" w:sz="0" w:space="0" w:color="auto"/>
        <w:bottom w:val="none" w:sz="0" w:space="0" w:color="auto"/>
        <w:right w:val="none" w:sz="0" w:space="0" w:color="auto"/>
      </w:divBdr>
    </w:div>
    <w:div w:id="581647714">
      <w:bodyDiv w:val="1"/>
      <w:marLeft w:val="0"/>
      <w:marRight w:val="0"/>
      <w:marTop w:val="0"/>
      <w:marBottom w:val="0"/>
      <w:divBdr>
        <w:top w:val="none" w:sz="0" w:space="0" w:color="auto"/>
        <w:left w:val="none" w:sz="0" w:space="0" w:color="auto"/>
        <w:bottom w:val="none" w:sz="0" w:space="0" w:color="auto"/>
        <w:right w:val="none" w:sz="0" w:space="0" w:color="auto"/>
      </w:divBdr>
    </w:div>
    <w:div w:id="1126697899">
      <w:bodyDiv w:val="1"/>
      <w:marLeft w:val="0"/>
      <w:marRight w:val="0"/>
      <w:marTop w:val="0"/>
      <w:marBottom w:val="0"/>
      <w:divBdr>
        <w:top w:val="none" w:sz="0" w:space="0" w:color="auto"/>
        <w:left w:val="none" w:sz="0" w:space="0" w:color="auto"/>
        <w:bottom w:val="none" w:sz="0" w:space="0" w:color="auto"/>
        <w:right w:val="none" w:sz="0" w:space="0" w:color="auto"/>
      </w:divBdr>
    </w:div>
    <w:div w:id="1184436917">
      <w:bodyDiv w:val="1"/>
      <w:marLeft w:val="0"/>
      <w:marRight w:val="0"/>
      <w:marTop w:val="0"/>
      <w:marBottom w:val="0"/>
      <w:divBdr>
        <w:top w:val="none" w:sz="0" w:space="0" w:color="auto"/>
        <w:left w:val="none" w:sz="0" w:space="0" w:color="auto"/>
        <w:bottom w:val="none" w:sz="0" w:space="0" w:color="auto"/>
        <w:right w:val="none" w:sz="0" w:space="0" w:color="auto"/>
      </w:divBdr>
    </w:div>
    <w:div w:id="1495298884">
      <w:bodyDiv w:val="1"/>
      <w:marLeft w:val="0"/>
      <w:marRight w:val="0"/>
      <w:marTop w:val="0"/>
      <w:marBottom w:val="0"/>
      <w:divBdr>
        <w:top w:val="none" w:sz="0" w:space="0" w:color="auto"/>
        <w:left w:val="none" w:sz="0" w:space="0" w:color="auto"/>
        <w:bottom w:val="none" w:sz="0" w:space="0" w:color="auto"/>
        <w:right w:val="none" w:sz="0" w:space="0" w:color="auto"/>
      </w:divBdr>
    </w:div>
    <w:div w:id="1786920419">
      <w:bodyDiv w:val="1"/>
      <w:marLeft w:val="0"/>
      <w:marRight w:val="0"/>
      <w:marTop w:val="0"/>
      <w:marBottom w:val="0"/>
      <w:divBdr>
        <w:top w:val="none" w:sz="0" w:space="0" w:color="auto"/>
        <w:left w:val="none" w:sz="0" w:space="0" w:color="auto"/>
        <w:bottom w:val="none" w:sz="0" w:space="0" w:color="auto"/>
        <w:right w:val="none" w:sz="0" w:space="0" w:color="auto"/>
      </w:divBdr>
    </w:div>
    <w:div w:id="1941258998">
      <w:bodyDiv w:val="1"/>
      <w:marLeft w:val="0"/>
      <w:marRight w:val="0"/>
      <w:marTop w:val="0"/>
      <w:marBottom w:val="0"/>
      <w:divBdr>
        <w:top w:val="none" w:sz="0" w:space="0" w:color="auto"/>
        <w:left w:val="none" w:sz="0" w:space="0" w:color="auto"/>
        <w:bottom w:val="none" w:sz="0" w:space="0" w:color="auto"/>
        <w:right w:val="none" w:sz="0" w:space="0" w:color="auto"/>
      </w:divBdr>
    </w:div>
    <w:div w:id="21096127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service-public.fr/particuliers/vosdroits/F32704" TargetMode="External"/><Relationship Id="rId18" Type="http://schemas.openxmlformats.org/officeDocument/2006/relationships/hyperlink" Target="mailto:valerie.rateau@fhbx.eu"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service-public.fr/particuliers/vosdroits/F34029" TargetMode="External"/><Relationship Id="rId17" Type="http://schemas.openxmlformats.org/officeDocument/2006/relationships/hyperlink" Target="http://mon-compte-formation-presse.fr/DP_Lancement_MonCompteFormation_web.pdf" TargetMode="External"/><Relationship Id="rId2" Type="http://schemas.openxmlformats.org/officeDocument/2006/relationships/numbering" Target="numbering.xml"/><Relationship Id="rId16" Type="http://schemas.openxmlformats.org/officeDocument/2006/relationships/hyperlink" Target="https://www.service-public.fr/particuliers/vosdroits/F2401" TargetMode="External"/><Relationship Id="rId20" Type="http://schemas.openxmlformats.org/officeDocument/2006/relationships/hyperlink" Target="http://rfsocial.grouperf.com/lien_spad/?base=LEGI&amp;orig=REVUE_RF_FH&amp;code=LEGITEXT000006072050&amp;numero=L2234-3&amp;idspad=LEGIARTI00000690173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ervice-public.fr/particuliers/vosdroits/F34029"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service-public.fr/particuliers/vosdroits/F2401" TargetMode="External"/><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mailto:nadege.delamare@fhbx.e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service-public.fr/particuliers/vosdroits/F32704"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235234-4935-4488-853A-5AC200A50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31</Pages>
  <Words>10403</Words>
  <Characters>56377</Characters>
  <Application>Microsoft Office Word</Application>
  <DocSecurity>0</DocSecurity>
  <Lines>1352</Lines>
  <Paragraphs>683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Jussiaume François</dc:creator>
  <cp:keywords/>
  <dc:description/>
  <cp:lastModifiedBy>Laetitia HORELLOU</cp:lastModifiedBy>
  <cp:revision>14</cp:revision>
  <cp:lastPrinted>2024-12-11T09:58:00Z</cp:lastPrinted>
  <dcterms:created xsi:type="dcterms:W3CDTF">2024-12-10T16:02:00Z</dcterms:created>
  <dcterms:modified xsi:type="dcterms:W3CDTF">2024-12-11T10:01:00Z</dcterms:modified>
</cp:coreProperties>
</file>